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2DBD88" w14:textId="77777777" w:rsidR="00083161" w:rsidRDefault="00083161" w:rsidP="00083161">
      <w:pPr>
        <w:pStyle w:val="Title"/>
        <w:spacing w:before="0"/>
      </w:pPr>
      <w:bookmarkStart w:id="0" w:name="_GoBack"/>
      <w:bookmarkEnd w:id="0"/>
    </w:p>
    <w:p w14:paraId="1CCCDD6E" w14:textId="77777777" w:rsidR="00083161" w:rsidRDefault="00083161" w:rsidP="00083161">
      <w:pPr>
        <w:pStyle w:val="Title"/>
        <w:spacing w:before="0"/>
      </w:pPr>
    </w:p>
    <w:p w14:paraId="7A578253" w14:textId="77777777" w:rsidR="00083161" w:rsidRDefault="00083161" w:rsidP="00083161">
      <w:pPr>
        <w:pStyle w:val="Title"/>
        <w:spacing w:before="0"/>
      </w:pPr>
    </w:p>
    <w:p w14:paraId="0A2FA14B" w14:textId="77777777" w:rsidR="00083161" w:rsidRDefault="00083161" w:rsidP="00083161">
      <w:pPr>
        <w:pStyle w:val="Title"/>
        <w:spacing w:before="0"/>
      </w:pPr>
    </w:p>
    <w:p w14:paraId="604B6687" w14:textId="77777777" w:rsidR="00083161" w:rsidRDefault="00083161" w:rsidP="00083161">
      <w:pPr>
        <w:pStyle w:val="Title"/>
        <w:spacing w:before="0"/>
      </w:pPr>
    </w:p>
    <w:p w14:paraId="47A9304B" w14:textId="77777777" w:rsidR="004D6B86" w:rsidRDefault="00B567EF" w:rsidP="00083161">
      <w:pPr>
        <w:pStyle w:val="Title"/>
        <w:spacing w:before="0"/>
      </w:pPr>
      <w:r>
        <w:t xml:space="preserve">Performance Appraisal at </w:t>
      </w:r>
      <w:r w:rsidR="00746D3B">
        <w:t>Telespazio</w:t>
      </w:r>
      <w:r>
        <w:t>: Aligning Strategic Goals to People Development - Case Study</w:t>
      </w:r>
    </w:p>
    <w:p w14:paraId="40AE92A0" w14:textId="77777777" w:rsidR="00746D3B" w:rsidRDefault="00746D3B" w:rsidP="00746D3B">
      <w:pPr>
        <w:ind w:firstLine="0"/>
        <w:jc w:val="center"/>
      </w:pPr>
    </w:p>
    <w:p w14:paraId="043BD4C0" w14:textId="77777777" w:rsidR="00746D3B" w:rsidRDefault="00746D3B" w:rsidP="00746D3B">
      <w:pPr>
        <w:ind w:firstLine="0"/>
        <w:jc w:val="center"/>
      </w:pPr>
    </w:p>
    <w:p w14:paraId="065D8E50" w14:textId="77777777" w:rsidR="00746D3B" w:rsidRDefault="00746D3B" w:rsidP="00746D3B">
      <w:pPr>
        <w:ind w:firstLine="0"/>
        <w:jc w:val="center"/>
      </w:pPr>
    </w:p>
    <w:p w14:paraId="4E294E41" w14:textId="77777777" w:rsidR="00746D3B" w:rsidRDefault="00746D3B" w:rsidP="00746D3B">
      <w:pPr>
        <w:ind w:firstLine="0"/>
        <w:jc w:val="center"/>
      </w:pPr>
    </w:p>
    <w:p w14:paraId="21AC007C" w14:textId="77777777" w:rsidR="00B567EF" w:rsidRDefault="00746D3B" w:rsidP="00746D3B">
      <w:pPr>
        <w:ind w:firstLine="0"/>
        <w:jc w:val="center"/>
      </w:pPr>
      <w:r>
        <w:t>Name:</w:t>
      </w:r>
    </w:p>
    <w:p w14:paraId="5E9B6BF6" w14:textId="77777777" w:rsidR="00746D3B" w:rsidRDefault="00746D3B" w:rsidP="00746D3B">
      <w:pPr>
        <w:ind w:firstLine="0"/>
        <w:jc w:val="center"/>
      </w:pPr>
      <w:r>
        <w:t>Institution:</w:t>
      </w:r>
    </w:p>
    <w:p w14:paraId="0B89B12F" w14:textId="77777777" w:rsidR="00746D3B" w:rsidRDefault="00746D3B">
      <w:r>
        <w:br w:type="page"/>
      </w:r>
    </w:p>
    <w:p w14:paraId="3C5F125E" w14:textId="187C6158" w:rsidR="00880C41" w:rsidRPr="00880C41" w:rsidRDefault="00880C41" w:rsidP="00880C41">
      <w:pPr>
        <w:rPr>
          <w:rFonts w:ascii="Times New Roman" w:eastAsia="Times New Roman" w:hAnsi="Times New Roman" w:cs="Times New Roman"/>
          <w:color w:val="222222"/>
        </w:rPr>
      </w:pPr>
      <w:r w:rsidRPr="00880C41">
        <w:rPr>
          <w:rFonts w:ascii="Times New Roman" w:eastAsia="Times New Roman" w:hAnsi="Times New Roman" w:cs="Times New Roman"/>
          <w:color w:val="222222"/>
        </w:rPr>
        <w:lastRenderedPageBreak/>
        <w:t xml:space="preserve">The </w:t>
      </w:r>
      <w:r w:rsidR="00746D3B">
        <w:rPr>
          <w:rFonts w:ascii="Times New Roman" w:eastAsia="Times New Roman" w:hAnsi="Times New Roman" w:cs="Times New Roman"/>
          <w:color w:val="222222"/>
        </w:rPr>
        <w:t>Telespazio</w:t>
      </w:r>
      <w:r w:rsidRPr="00880C41">
        <w:rPr>
          <w:rFonts w:ascii="Times New Roman" w:eastAsia="Times New Roman" w:hAnsi="Times New Roman" w:cs="Times New Roman"/>
          <w:color w:val="222222"/>
        </w:rPr>
        <w:t xml:space="preserve"> execution </w:t>
      </w:r>
      <w:r w:rsidR="00BB286B" w:rsidRPr="00880C41">
        <w:rPr>
          <w:rFonts w:ascii="Times New Roman" w:eastAsia="Times New Roman" w:hAnsi="Times New Roman" w:cs="Times New Roman"/>
          <w:color w:val="222222"/>
        </w:rPr>
        <w:t xml:space="preserve">appraisal </w:t>
      </w:r>
      <w:r w:rsidR="009D1ACA">
        <w:rPr>
          <w:rFonts w:ascii="Times New Roman" w:eastAsia="Times New Roman" w:hAnsi="Times New Roman" w:cs="Times New Roman"/>
          <w:color w:val="222222"/>
        </w:rPr>
        <w:t xml:space="preserve">that was established in </w:t>
      </w:r>
      <w:r w:rsidR="00BB286B">
        <w:rPr>
          <w:rFonts w:ascii="Times New Roman" w:eastAsia="Times New Roman" w:hAnsi="Times New Roman" w:cs="Times New Roman"/>
          <w:color w:val="222222"/>
        </w:rPr>
        <w:t>2005</w:t>
      </w:r>
      <w:r w:rsidR="00BE6E81">
        <w:rPr>
          <w:rFonts w:ascii="Times New Roman" w:eastAsia="Times New Roman" w:hAnsi="Times New Roman" w:cs="Times New Roman"/>
          <w:color w:val="222222"/>
        </w:rPr>
        <w:t xml:space="preserve"> </w:t>
      </w:r>
      <w:r w:rsidRPr="00880C41">
        <w:rPr>
          <w:rFonts w:ascii="Times New Roman" w:eastAsia="Times New Roman" w:hAnsi="Times New Roman" w:cs="Times New Roman"/>
          <w:color w:val="222222"/>
        </w:rPr>
        <w:t xml:space="preserve">is one of the essential devices for human asset improvement and administration, and its right </w:t>
      </w:r>
      <w:r w:rsidR="00746D3B">
        <w:rPr>
          <w:rFonts w:ascii="Times New Roman" w:eastAsia="Times New Roman" w:hAnsi="Times New Roman" w:cs="Times New Roman"/>
          <w:color w:val="222222"/>
        </w:rPr>
        <w:t xml:space="preserve">use </w:t>
      </w:r>
      <w:r w:rsidRPr="00880C41">
        <w:rPr>
          <w:rFonts w:ascii="Times New Roman" w:eastAsia="Times New Roman" w:hAnsi="Times New Roman" w:cs="Times New Roman"/>
          <w:color w:val="222222"/>
        </w:rPr>
        <w:t xml:space="preserve">is </w:t>
      </w:r>
      <w:r w:rsidR="00746D3B">
        <w:rPr>
          <w:rFonts w:ascii="Times New Roman" w:eastAsia="Times New Roman" w:hAnsi="Times New Roman" w:cs="Times New Roman"/>
          <w:color w:val="222222"/>
        </w:rPr>
        <w:t>a</w:t>
      </w:r>
      <w:r w:rsidRPr="00880C41">
        <w:rPr>
          <w:rFonts w:ascii="Times New Roman" w:eastAsia="Times New Roman" w:hAnsi="Times New Roman" w:cs="Times New Roman"/>
          <w:color w:val="222222"/>
        </w:rPr>
        <w:t xml:space="preserve"> fundamental </w:t>
      </w:r>
      <w:r w:rsidR="00471F70" w:rsidRPr="00880C41">
        <w:rPr>
          <w:rFonts w:ascii="Times New Roman" w:eastAsia="Times New Roman" w:hAnsi="Times New Roman" w:cs="Times New Roman"/>
          <w:color w:val="222222"/>
        </w:rPr>
        <w:t xml:space="preserve">obligation </w:t>
      </w:r>
      <w:sdt>
        <w:sdtPr>
          <w:rPr>
            <w:rFonts w:ascii="Times New Roman" w:eastAsia="Times New Roman" w:hAnsi="Times New Roman" w:cs="Times New Roman"/>
            <w:color w:val="222222"/>
          </w:rPr>
          <w:id w:val="717471293"/>
          <w:citation/>
        </w:sdtPr>
        <w:sdtEndPr/>
        <w:sdtContent>
          <w:r w:rsidR="008343AE">
            <w:rPr>
              <w:rFonts w:ascii="Times New Roman" w:eastAsia="Times New Roman" w:hAnsi="Times New Roman" w:cs="Times New Roman"/>
              <w:color w:val="222222"/>
            </w:rPr>
            <w:fldChar w:fldCharType="begin"/>
          </w:r>
          <w:r w:rsidR="009E0EB2">
            <w:rPr>
              <w:rFonts w:ascii="Times New Roman" w:eastAsia="Times New Roman" w:hAnsi="Times New Roman" w:cs="Times New Roman"/>
              <w:color w:val="222222"/>
            </w:rPr>
            <w:instrText xml:space="preserve">CITATION SPr14 \l 1033 </w:instrText>
          </w:r>
          <w:r w:rsidR="008343AE">
            <w:rPr>
              <w:rFonts w:ascii="Times New Roman" w:eastAsia="Times New Roman" w:hAnsi="Times New Roman" w:cs="Times New Roman"/>
              <w:color w:val="222222"/>
            </w:rPr>
            <w:fldChar w:fldCharType="separate"/>
          </w:r>
          <w:r w:rsidR="009E0EB2" w:rsidRPr="009E0EB2">
            <w:rPr>
              <w:rFonts w:ascii="Times New Roman" w:eastAsia="Times New Roman" w:hAnsi="Times New Roman" w:cs="Times New Roman"/>
              <w:noProof/>
              <w:color w:val="222222"/>
            </w:rPr>
            <w:t>(Profili, Sammarra, Innocenti, &amp; Gabrielli, 2014)</w:t>
          </w:r>
          <w:r w:rsidR="008343AE">
            <w:rPr>
              <w:rFonts w:ascii="Times New Roman" w:eastAsia="Times New Roman" w:hAnsi="Times New Roman" w:cs="Times New Roman"/>
              <w:color w:val="222222"/>
            </w:rPr>
            <w:fldChar w:fldCharType="end"/>
          </w:r>
        </w:sdtContent>
      </w:sdt>
      <w:r w:rsidRPr="00880C41">
        <w:rPr>
          <w:rFonts w:ascii="Times New Roman" w:eastAsia="Times New Roman" w:hAnsi="Times New Roman" w:cs="Times New Roman"/>
          <w:color w:val="222222"/>
        </w:rPr>
        <w:t xml:space="preserve">. </w:t>
      </w:r>
      <w:r w:rsidR="009D1ACA">
        <w:rPr>
          <w:rFonts w:ascii="Times New Roman" w:eastAsia="Times New Roman" w:hAnsi="Times New Roman" w:cs="Times New Roman"/>
          <w:color w:val="222222"/>
        </w:rPr>
        <w:t xml:space="preserve">The appraisal system was developed in order to accomplish tasks that </w:t>
      </w:r>
      <w:r w:rsidR="00746D3B">
        <w:rPr>
          <w:rFonts w:ascii="Times New Roman" w:eastAsia="Times New Roman" w:hAnsi="Times New Roman" w:cs="Times New Roman"/>
          <w:color w:val="222222"/>
        </w:rPr>
        <w:t xml:space="preserve">are related to </w:t>
      </w:r>
      <w:r w:rsidR="009D1ACA">
        <w:rPr>
          <w:rFonts w:ascii="Times New Roman" w:eastAsia="Times New Roman" w:hAnsi="Times New Roman" w:cs="Times New Roman"/>
          <w:color w:val="222222"/>
        </w:rPr>
        <w:t xml:space="preserve">employee management, such issues may </w:t>
      </w:r>
      <w:r w:rsidR="00BB286B">
        <w:rPr>
          <w:rFonts w:ascii="Times New Roman" w:eastAsia="Times New Roman" w:hAnsi="Times New Roman" w:cs="Times New Roman"/>
          <w:color w:val="222222"/>
        </w:rPr>
        <w:t>include;</w:t>
      </w:r>
      <w:r w:rsidR="009D1ACA">
        <w:rPr>
          <w:rFonts w:ascii="Times New Roman" w:eastAsia="Times New Roman" w:hAnsi="Times New Roman" w:cs="Times New Roman"/>
          <w:color w:val="222222"/>
        </w:rPr>
        <w:t xml:space="preserve"> compensation, reward, trainin</w:t>
      </w:r>
      <w:r w:rsidRPr="00880C41">
        <w:rPr>
          <w:rFonts w:ascii="Times New Roman" w:eastAsia="Times New Roman" w:hAnsi="Times New Roman" w:cs="Times New Roman"/>
          <w:color w:val="222222"/>
        </w:rPr>
        <w:t>g</w:t>
      </w:r>
      <w:r w:rsidR="009D1ACA">
        <w:rPr>
          <w:rFonts w:ascii="Times New Roman" w:eastAsia="Times New Roman" w:hAnsi="Times New Roman" w:cs="Times New Roman"/>
          <w:color w:val="222222"/>
        </w:rPr>
        <w:t xml:space="preserve"> c</w:t>
      </w:r>
      <w:r w:rsidR="00083161">
        <w:rPr>
          <w:rFonts w:ascii="Times New Roman" w:eastAsia="Times New Roman" w:hAnsi="Times New Roman" w:cs="Times New Roman"/>
          <w:color w:val="222222"/>
        </w:rPr>
        <w:t>areer development and mobility.</w:t>
      </w:r>
      <w:r w:rsidRPr="00880C41">
        <w:rPr>
          <w:rFonts w:ascii="Times New Roman" w:eastAsia="Times New Roman" w:hAnsi="Times New Roman" w:cs="Times New Roman"/>
          <w:color w:val="222222"/>
        </w:rPr>
        <w:t xml:space="preserve"> </w:t>
      </w:r>
      <w:r w:rsidR="000B7DFC" w:rsidRPr="00880C41">
        <w:rPr>
          <w:rFonts w:ascii="Times New Roman" w:eastAsia="Times New Roman" w:hAnsi="Times New Roman" w:cs="Times New Roman"/>
          <w:color w:val="222222"/>
        </w:rPr>
        <w:t>Hence</w:t>
      </w:r>
      <w:r w:rsidR="000B7DFC">
        <w:rPr>
          <w:rFonts w:ascii="Times New Roman" w:eastAsia="Times New Roman" w:hAnsi="Times New Roman" w:cs="Times New Roman"/>
          <w:color w:val="222222"/>
        </w:rPr>
        <w:t>, Telespazio</w:t>
      </w:r>
      <w:r w:rsidRPr="00880C41">
        <w:rPr>
          <w:rFonts w:ascii="Times New Roman" w:eastAsia="Times New Roman" w:hAnsi="Times New Roman" w:cs="Times New Roman"/>
          <w:color w:val="222222"/>
        </w:rPr>
        <w:t xml:space="preserve"> has had an impromptu framework for assessi</w:t>
      </w:r>
      <w:r w:rsidR="00E8773D">
        <w:rPr>
          <w:rFonts w:ascii="Times New Roman" w:eastAsia="Times New Roman" w:hAnsi="Times New Roman" w:cs="Times New Roman"/>
          <w:color w:val="222222"/>
        </w:rPr>
        <w:t>ng the execution of</w:t>
      </w:r>
      <w:r w:rsidRPr="00880C41">
        <w:rPr>
          <w:rFonts w:ascii="Times New Roman" w:eastAsia="Times New Roman" w:hAnsi="Times New Roman" w:cs="Times New Roman"/>
          <w:color w:val="222222"/>
        </w:rPr>
        <w:t xml:space="preserve"> T-PAD (</w:t>
      </w:r>
      <w:r w:rsidR="00746D3B">
        <w:rPr>
          <w:rFonts w:ascii="Times New Roman" w:eastAsia="Times New Roman" w:hAnsi="Times New Roman" w:cs="Times New Roman"/>
          <w:color w:val="222222"/>
        </w:rPr>
        <w:t>Telespazio</w:t>
      </w:r>
      <w:r w:rsidRPr="00880C41">
        <w:rPr>
          <w:rFonts w:ascii="Times New Roman" w:eastAsia="Times New Roman" w:hAnsi="Times New Roman" w:cs="Times New Roman"/>
          <w:color w:val="222222"/>
        </w:rPr>
        <w:t xml:space="preserve"> Group - Performance Appraisal for Development).</w:t>
      </w:r>
    </w:p>
    <w:p w14:paraId="26508621" w14:textId="77777777" w:rsidR="00B567EF" w:rsidRDefault="00E8773D" w:rsidP="009D1ACA">
      <w:pPr>
        <w:rPr>
          <w:rFonts w:ascii="Times New Roman" w:eastAsia="Times New Roman" w:hAnsi="Times New Roman" w:cs="Times New Roman"/>
          <w:color w:val="222222"/>
        </w:rPr>
      </w:pPr>
      <w:r>
        <w:rPr>
          <w:rFonts w:ascii="Times New Roman" w:eastAsia="Times New Roman" w:hAnsi="Times New Roman" w:cs="Times New Roman"/>
          <w:color w:val="222222"/>
        </w:rPr>
        <w:t>The establishment of T-PAD has helped the company to deal with</w:t>
      </w:r>
      <w:r w:rsidR="00880C41" w:rsidRPr="00880C41">
        <w:rPr>
          <w:rFonts w:ascii="Times New Roman" w:eastAsia="Times New Roman" w:hAnsi="Times New Roman" w:cs="Times New Roman"/>
          <w:color w:val="222222"/>
        </w:rPr>
        <w:t xml:space="preserve"> the expert advancement of every asset and the accomplishment of business destinations. </w:t>
      </w:r>
      <w:r>
        <w:rPr>
          <w:rFonts w:ascii="Times New Roman" w:eastAsia="Times New Roman" w:hAnsi="Times New Roman" w:cs="Times New Roman"/>
          <w:color w:val="222222"/>
        </w:rPr>
        <w:t>The assessment technique will empower</w:t>
      </w:r>
      <w:r w:rsidR="00880C41" w:rsidRPr="00880C41">
        <w:rPr>
          <w:rFonts w:ascii="Times New Roman" w:eastAsia="Times New Roman" w:hAnsi="Times New Roman" w:cs="Times New Roman"/>
          <w:color w:val="222222"/>
        </w:rPr>
        <w:t xml:space="preserve"> supervisors to </w:t>
      </w:r>
      <w:r w:rsidR="00BE6E81">
        <w:rPr>
          <w:rFonts w:ascii="Times New Roman" w:eastAsia="Times New Roman" w:hAnsi="Times New Roman" w:cs="Times New Roman"/>
          <w:color w:val="222222"/>
        </w:rPr>
        <w:t xml:space="preserve">yearly screen </w:t>
      </w:r>
      <w:r w:rsidR="003A48B7">
        <w:rPr>
          <w:rFonts w:ascii="Times New Roman" w:eastAsia="Times New Roman" w:hAnsi="Times New Roman" w:cs="Times New Roman"/>
          <w:color w:val="222222"/>
        </w:rPr>
        <w:t xml:space="preserve">the </w:t>
      </w:r>
      <w:r w:rsidR="00BE6E81">
        <w:rPr>
          <w:rFonts w:ascii="Times New Roman" w:eastAsia="Times New Roman" w:hAnsi="Times New Roman" w:cs="Times New Roman"/>
          <w:color w:val="222222"/>
        </w:rPr>
        <w:t>employees’</w:t>
      </w:r>
      <w:r w:rsidR="003A48B7">
        <w:rPr>
          <w:rFonts w:ascii="Times New Roman" w:eastAsia="Times New Roman" w:hAnsi="Times New Roman" w:cs="Times New Roman"/>
          <w:color w:val="222222"/>
        </w:rPr>
        <w:t xml:space="preserve"> </w:t>
      </w:r>
      <w:r>
        <w:rPr>
          <w:rFonts w:ascii="Times New Roman" w:eastAsia="Times New Roman" w:hAnsi="Times New Roman" w:cs="Times New Roman"/>
          <w:color w:val="222222"/>
        </w:rPr>
        <w:t>progress</w:t>
      </w:r>
      <w:r w:rsidR="003A48B7">
        <w:rPr>
          <w:rFonts w:ascii="Times New Roman" w:eastAsia="Times New Roman" w:hAnsi="Times New Roman" w:cs="Times New Roman"/>
          <w:color w:val="222222"/>
        </w:rPr>
        <w:t xml:space="preserve"> and in the meantime offer</w:t>
      </w:r>
      <w:r w:rsidR="00880C41" w:rsidRPr="00880C41">
        <w:rPr>
          <w:rFonts w:ascii="Times New Roman" w:eastAsia="Times New Roman" w:hAnsi="Times New Roman" w:cs="Times New Roman"/>
          <w:color w:val="222222"/>
        </w:rPr>
        <w:t xml:space="preserve"> every</w:t>
      </w:r>
      <w:r w:rsidR="00746D3B">
        <w:rPr>
          <w:rFonts w:ascii="Times New Roman" w:eastAsia="Times New Roman" w:hAnsi="Times New Roman" w:cs="Times New Roman"/>
          <w:color w:val="222222"/>
        </w:rPr>
        <w:t xml:space="preserve">one in the organization </w:t>
      </w:r>
      <w:r w:rsidR="00880C41" w:rsidRPr="00880C41">
        <w:rPr>
          <w:rFonts w:ascii="Times New Roman" w:eastAsia="Times New Roman" w:hAnsi="Times New Roman" w:cs="Times New Roman"/>
          <w:color w:val="222222"/>
        </w:rPr>
        <w:t>the chance to end up more mindful o</w:t>
      </w:r>
      <w:r>
        <w:rPr>
          <w:rFonts w:ascii="Times New Roman" w:eastAsia="Times New Roman" w:hAnsi="Times New Roman" w:cs="Times New Roman"/>
          <w:color w:val="222222"/>
        </w:rPr>
        <w:t>f the outcomes accomplished, qualities and territories that leads to</w:t>
      </w:r>
      <w:r w:rsidR="00880C41" w:rsidRPr="00880C41">
        <w:rPr>
          <w:rFonts w:ascii="Times New Roman" w:eastAsia="Times New Roman" w:hAnsi="Times New Roman" w:cs="Times New Roman"/>
          <w:color w:val="222222"/>
        </w:rPr>
        <w:t xml:space="preserve"> development, and their scope of </w:t>
      </w:r>
      <w:r w:rsidR="00746D3B" w:rsidRPr="00880C41">
        <w:rPr>
          <w:rFonts w:ascii="Times New Roman" w:eastAsia="Times New Roman" w:hAnsi="Times New Roman" w:cs="Times New Roman"/>
          <w:color w:val="222222"/>
        </w:rPr>
        <w:t>ski</w:t>
      </w:r>
      <w:r w:rsidR="00746D3B">
        <w:rPr>
          <w:rFonts w:ascii="Times New Roman" w:eastAsia="Times New Roman" w:hAnsi="Times New Roman" w:cs="Times New Roman"/>
          <w:color w:val="222222"/>
        </w:rPr>
        <w:t xml:space="preserve">lls </w:t>
      </w:r>
      <w:sdt>
        <w:sdtPr>
          <w:rPr>
            <w:rFonts w:ascii="Times New Roman" w:eastAsia="Times New Roman" w:hAnsi="Times New Roman" w:cs="Times New Roman"/>
            <w:color w:val="222222"/>
          </w:rPr>
          <w:id w:val="-744876147"/>
          <w:citation/>
        </w:sdtPr>
        <w:sdtEndPr/>
        <w:sdtContent>
          <w:r w:rsidR="008343AE">
            <w:rPr>
              <w:rFonts w:ascii="Times New Roman" w:eastAsia="Times New Roman" w:hAnsi="Times New Roman" w:cs="Times New Roman"/>
              <w:color w:val="222222"/>
            </w:rPr>
            <w:fldChar w:fldCharType="begin"/>
          </w:r>
          <w:r w:rsidR="009E0EB2">
            <w:rPr>
              <w:rFonts w:ascii="Times New Roman" w:eastAsia="Times New Roman" w:hAnsi="Times New Roman" w:cs="Times New Roman"/>
              <w:color w:val="222222"/>
            </w:rPr>
            <w:instrText xml:space="preserve"> CITATION SPr14 \l 1033 </w:instrText>
          </w:r>
          <w:r w:rsidR="008343AE">
            <w:rPr>
              <w:rFonts w:ascii="Times New Roman" w:eastAsia="Times New Roman" w:hAnsi="Times New Roman" w:cs="Times New Roman"/>
              <w:color w:val="222222"/>
            </w:rPr>
            <w:fldChar w:fldCharType="separate"/>
          </w:r>
          <w:r w:rsidR="009E0EB2" w:rsidRPr="009E0EB2">
            <w:rPr>
              <w:rFonts w:ascii="Times New Roman" w:eastAsia="Times New Roman" w:hAnsi="Times New Roman" w:cs="Times New Roman"/>
              <w:noProof/>
              <w:color w:val="222222"/>
            </w:rPr>
            <w:t>(Profili, Sammarra, Innocenti, &amp; Gabrielli, 2014)</w:t>
          </w:r>
          <w:r w:rsidR="008343AE">
            <w:rPr>
              <w:rFonts w:ascii="Times New Roman" w:eastAsia="Times New Roman" w:hAnsi="Times New Roman" w:cs="Times New Roman"/>
              <w:color w:val="222222"/>
            </w:rPr>
            <w:fldChar w:fldCharType="end"/>
          </w:r>
        </w:sdtContent>
      </w:sdt>
      <w:r w:rsidR="00880C41">
        <w:rPr>
          <w:rFonts w:ascii="Times New Roman" w:eastAsia="Times New Roman" w:hAnsi="Times New Roman" w:cs="Times New Roman"/>
          <w:color w:val="222222"/>
        </w:rPr>
        <w:t xml:space="preserve">. </w:t>
      </w:r>
      <w:r w:rsidR="00471F70" w:rsidRPr="00471F70">
        <w:rPr>
          <w:rFonts w:ascii="Times New Roman" w:eastAsia="Times New Roman" w:hAnsi="Times New Roman" w:cs="Times New Roman"/>
          <w:color w:val="222222"/>
        </w:rPr>
        <w:t>An insight into</w:t>
      </w:r>
      <w:r w:rsidRPr="00471F70">
        <w:rPr>
          <w:rFonts w:ascii="Times New Roman" w:eastAsia="Times New Roman" w:hAnsi="Times New Roman" w:cs="Times New Roman"/>
          <w:color w:val="222222"/>
        </w:rPr>
        <w:t xml:space="preserve"> </w:t>
      </w:r>
      <w:r w:rsidR="00746D3B" w:rsidRPr="00471F70">
        <w:rPr>
          <w:rFonts w:ascii="Times New Roman" w:eastAsia="Times New Roman" w:hAnsi="Times New Roman" w:cs="Times New Roman"/>
          <w:color w:val="222222"/>
        </w:rPr>
        <w:t>Telespazio</w:t>
      </w:r>
      <w:r w:rsidR="00880C41" w:rsidRPr="00471F70">
        <w:rPr>
          <w:rFonts w:ascii="Times New Roman" w:eastAsia="Times New Roman" w:hAnsi="Times New Roman" w:cs="Times New Roman"/>
          <w:color w:val="222222"/>
        </w:rPr>
        <w:t xml:space="preserve"> outlines </w:t>
      </w:r>
      <w:r w:rsidR="00471F70" w:rsidRPr="00471F70">
        <w:rPr>
          <w:rFonts w:ascii="Times New Roman" w:eastAsia="Times New Roman" w:hAnsi="Times New Roman" w:cs="Times New Roman"/>
          <w:color w:val="222222"/>
        </w:rPr>
        <w:t xml:space="preserve">the organization strategy that is anchored on helping its employees realize their potentials </w:t>
      </w:r>
      <w:r w:rsidR="00880C41" w:rsidRPr="00471F70">
        <w:rPr>
          <w:rFonts w:ascii="Times New Roman" w:eastAsia="Times New Roman" w:hAnsi="Times New Roman" w:cs="Times New Roman"/>
          <w:color w:val="222222"/>
        </w:rPr>
        <w:t>in accordance with the Technological Plan, the methodologies and the hierarchical development of the organization.</w:t>
      </w:r>
    </w:p>
    <w:p w14:paraId="7A365BA1" w14:textId="77777777" w:rsidR="009D1ACA" w:rsidRDefault="009D1ACA" w:rsidP="009D1ACA">
      <w:pPr>
        <w:rPr>
          <w:rFonts w:ascii="Times New Roman" w:eastAsia="Times New Roman" w:hAnsi="Times New Roman" w:cs="Times New Roman"/>
          <w:color w:val="222222"/>
        </w:rPr>
      </w:pPr>
      <w:r>
        <w:rPr>
          <w:rFonts w:ascii="Times New Roman" w:eastAsia="Times New Roman" w:hAnsi="Times New Roman" w:cs="Times New Roman"/>
          <w:color w:val="222222"/>
        </w:rPr>
        <w:t xml:space="preserve">The company’s current appraisal system is the SAP, which is a famous tool, though it is outdated. Additionally, the company should make considerations of upgrading their SAP technology so that it enjoys </w:t>
      </w:r>
      <w:r w:rsidR="007751F5">
        <w:rPr>
          <w:rFonts w:ascii="Times New Roman" w:eastAsia="Times New Roman" w:hAnsi="Times New Roman" w:cs="Times New Roman"/>
          <w:color w:val="222222"/>
        </w:rPr>
        <w:t>operating with a robust tool that will facilitate efficient employees’ appraisal a</w:t>
      </w:r>
      <w:r w:rsidR="003A48B7">
        <w:rPr>
          <w:rFonts w:ascii="Times New Roman" w:eastAsia="Times New Roman" w:hAnsi="Times New Roman" w:cs="Times New Roman"/>
          <w:color w:val="222222"/>
        </w:rPr>
        <w:t>nd it may include the following:</w:t>
      </w:r>
      <w:r w:rsidR="007751F5">
        <w:rPr>
          <w:rFonts w:ascii="Times New Roman" w:eastAsia="Times New Roman" w:hAnsi="Times New Roman" w:cs="Times New Roman"/>
          <w:color w:val="222222"/>
        </w:rPr>
        <w:t xml:space="preserve"> career development, </w:t>
      </w:r>
      <w:r>
        <w:rPr>
          <w:rFonts w:ascii="Times New Roman" w:eastAsia="Times New Roman" w:hAnsi="Times New Roman" w:cs="Times New Roman"/>
          <w:color w:val="222222"/>
        </w:rPr>
        <w:t>learning</w:t>
      </w:r>
      <w:r w:rsidR="007751F5">
        <w:rPr>
          <w:rFonts w:ascii="Times New Roman" w:eastAsia="Times New Roman" w:hAnsi="Times New Roman" w:cs="Times New Roman"/>
          <w:color w:val="222222"/>
        </w:rPr>
        <w:t xml:space="preserve"> new skills</w:t>
      </w:r>
      <w:r>
        <w:rPr>
          <w:rFonts w:ascii="Times New Roman" w:eastAsia="Times New Roman" w:hAnsi="Times New Roman" w:cs="Times New Roman"/>
          <w:color w:val="222222"/>
        </w:rPr>
        <w:t>,</w:t>
      </w:r>
      <w:r w:rsidR="007751F5">
        <w:rPr>
          <w:rFonts w:ascii="Times New Roman" w:eastAsia="Times New Roman" w:hAnsi="Times New Roman" w:cs="Times New Roman"/>
          <w:color w:val="222222"/>
        </w:rPr>
        <w:t xml:space="preserve"> and setting</w:t>
      </w:r>
      <w:r>
        <w:rPr>
          <w:rFonts w:ascii="Times New Roman" w:eastAsia="Times New Roman" w:hAnsi="Times New Roman" w:cs="Times New Roman"/>
          <w:color w:val="222222"/>
        </w:rPr>
        <w:t xml:space="preserve"> goals</w:t>
      </w:r>
      <w:r w:rsidR="00471F70">
        <w:rPr>
          <w:rFonts w:ascii="Times New Roman" w:eastAsia="Times New Roman" w:hAnsi="Times New Roman" w:cs="Times New Roman"/>
          <w:color w:val="222222"/>
        </w:rPr>
        <w:t xml:space="preserve"> (</w:t>
      </w:r>
      <w:r w:rsidR="00471F70" w:rsidRPr="0029761B">
        <w:rPr>
          <w:rFonts w:ascii="Times New Roman" w:eastAsia="Times New Roman" w:hAnsi="Times New Roman" w:cs="Times New Roman"/>
          <w:color w:val="auto"/>
          <w:lang w:eastAsia="en-US"/>
        </w:rPr>
        <w:t>Lasserre,</w:t>
      </w:r>
      <w:r w:rsidR="00471F70">
        <w:rPr>
          <w:rFonts w:ascii="Times New Roman" w:eastAsia="Times New Roman" w:hAnsi="Times New Roman" w:cs="Times New Roman"/>
          <w:color w:val="auto"/>
          <w:lang w:eastAsia="en-US"/>
        </w:rPr>
        <w:t xml:space="preserve"> </w:t>
      </w:r>
      <w:r w:rsidR="00471F70" w:rsidRPr="0029761B">
        <w:rPr>
          <w:rFonts w:ascii="Times New Roman" w:eastAsia="Times New Roman" w:hAnsi="Times New Roman" w:cs="Times New Roman"/>
          <w:color w:val="auto"/>
          <w:lang w:eastAsia="en-US"/>
        </w:rPr>
        <w:t>2017</w:t>
      </w:r>
      <w:r w:rsidR="00471F70">
        <w:rPr>
          <w:rFonts w:ascii="Times New Roman" w:eastAsia="Times New Roman" w:hAnsi="Times New Roman" w:cs="Times New Roman"/>
          <w:color w:val="222222"/>
        </w:rPr>
        <w:t>)</w:t>
      </w:r>
      <w:r w:rsidR="003A48B7">
        <w:rPr>
          <w:rFonts w:ascii="Times New Roman" w:eastAsia="Times New Roman" w:hAnsi="Times New Roman" w:cs="Times New Roman"/>
          <w:color w:val="222222"/>
        </w:rPr>
        <w:t>.</w:t>
      </w:r>
    </w:p>
    <w:p w14:paraId="12661FCF" w14:textId="77777777" w:rsidR="00056F0A" w:rsidRDefault="00056F0A" w:rsidP="009D1ACA">
      <w:pPr>
        <w:rPr>
          <w:rFonts w:ascii="Times New Roman" w:eastAsia="Times New Roman" w:hAnsi="Times New Roman" w:cs="Times New Roman"/>
          <w:color w:val="222222"/>
        </w:rPr>
      </w:pPr>
      <w:r>
        <w:rPr>
          <w:rFonts w:ascii="Times New Roman" w:eastAsia="Times New Roman" w:hAnsi="Times New Roman" w:cs="Times New Roman"/>
          <w:color w:val="222222"/>
        </w:rPr>
        <w:t>Each year, the employees of the company will meet with their direct man</w:t>
      </w:r>
      <w:r w:rsidR="00746D3B">
        <w:rPr>
          <w:rFonts w:ascii="Times New Roman" w:eastAsia="Times New Roman" w:hAnsi="Times New Roman" w:cs="Times New Roman"/>
          <w:color w:val="222222"/>
        </w:rPr>
        <w:t>a</w:t>
      </w:r>
      <w:r>
        <w:rPr>
          <w:rFonts w:ascii="Times New Roman" w:eastAsia="Times New Roman" w:hAnsi="Times New Roman" w:cs="Times New Roman"/>
          <w:color w:val="222222"/>
        </w:rPr>
        <w:t xml:space="preserve">gers for </w:t>
      </w:r>
      <w:r w:rsidR="00746D3B">
        <w:rPr>
          <w:rFonts w:ascii="Times New Roman" w:eastAsia="Times New Roman" w:hAnsi="Times New Roman" w:cs="Times New Roman"/>
          <w:color w:val="222222"/>
        </w:rPr>
        <w:t xml:space="preserve">the </w:t>
      </w:r>
      <w:r>
        <w:rPr>
          <w:rFonts w:ascii="Times New Roman" w:eastAsia="Times New Roman" w:hAnsi="Times New Roman" w:cs="Times New Roman"/>
          <w:color w:val="222222"/>
        </w:rPr>
        <w:t xml:space="preserve">purposes of reviewing their goals and objectives for the whole </w:t>
      </w:r>
      <w:r w:rsidR="00746D3B">
        <w:rPr>
          <w:rFonts w:ascii="Times New Roman" w:eastAsia="Times New Roman" w:hAnsi="Times New Roman" w:cs="Times New Roman"/>
          <w:color w:val="222222"/>
        </w:rPr>
        <w:t xml:space="preserve">year </w:t>
      </w:r>
      <w:r w:rsidR="00746D3B">
        <w:rPr>
          <w:rFonts w:ascii="Times New Roman" w:eastAsia="Times New Roman" w:hAnsi="Times New Roman" w:cs="Times New Roman"/>
          <w:noProof/>
          <w:color w:val="222222"/>
        </w:rPr>
        <w:t>(</w:t>
      </w:r>
      <w:r w:rsidR="00CB7735" w:rsidRPr="00CB7735">
        <w:rPr>
          <w:rFonts w:ascii="Times New Roman" w:eastAsia="Times New Roman" w:hAnsi="Times New Roman" w:cs="Times New Roman"/>
          <w:noProof/>
          <w:color w:val="222222"/>
        </w:rPr>
        <w:t>Dessler, 2014)</w:t>
      </w:r>
      <w:r>
        <w:rPr>
          <w:rFonts w:ascii="Times New Roman" w:eastAsia="Times New Roman" w:hAnsi="Times New Roman" w:cs="Times New Roman"/>
          <w:color w:val="222222"/>
        </w:rPr>
        <w:t xml:space="preserve">. Such </w:t>
      </w:r>
      <w:r>
        <w:rPr>
          <w:rFonts w:ascii="Times New Roman" w:eastAsia="Times New Roman" w:hAnsi="Times New Roman" w:cs="Times New Roman"/>
          <w:color w:val="222222"/>
        </w:rPr>
        <w:lastRenderedPageBreak/>
        <w:t>meetings are held quarterly to allow managers to develop appraisal interviews that may help their employees to successfully adjust a goal if the project is either off-track or cancelled.</w:t>
      </w:r>
      <w:r w:rsidR="00B27364">
        <w:rPr>
          <w:rFonts w:ascii="Times New Roman" w:eastAsia="Times New Roman" w:hAnsi="Times New Roman" w:cs="Times New Roman"/>
          <w:color w:val="222222"/>
        </w:rPr>
        <w:t xml:space="preserve"> The quarterly </w:t>
      </w:r>
      <w:r w:rsidR="00746D3B">
        <w:rPr>
          <w:rFonts w:ascii="Times New Roman" w:eastAsia="Times New Roman" w:hAnsi="Times New Roman" w:cs="Times New Roman"/>
          <w:color w:val="222222"/>
        </w:rPr>
        <w:t>meetings also serve</w:t>
      </w:r>
      <w:r w:rsidR="00B27364">
        <w:rPr>
          <w:rFonts w:ascii="Times New Roman" w:eastAsia="Times New Roman" w:hAnsi="Times New Roman" w:cs="Times New Roman"/>
          <w:color w:val="222222"/>
        </w:rPr>
        <w:t xml:space="preserve"> to allow managers to coach their employees whenever a performance issue arises. This will help employees to get performance feedback before the end of the year.</w:t>
      </w:r>
    </w:p>
    <w:p w14:paraId="72DF0676" w14:textId="77777777" w:rsidR="004001E9" w:rsidRDefault="00E23839" w:rsidP="009D1ACA">
      <w:pPr>
        <w:rPr>
          <w:rFonts w:ascii="Times New Roman" w:eastAsia="Times New Roman" w:hAnsi="Times New Roman" w:cs="Times New Roman"/>
          <w:color w:val="222222"/>
        </w:rPr>
      </w:pPr>
      <w:r>
        <w:rPr>
          <w:rFonts w:ascii="Times New Roman" w:eastAsia="Times New Roman" w:hAnsi="Times New Roman" w:cs="Times New Roman"/>
          <w:color w:val="222222"/>
        </w:rPr>
        <w:t xml:space="preserve">Since the organization operates beyond national boundaries, it is imminent that all its employees should realize all the different cultures they encounter have different values and priorities. For the case of </w:t>
      </w:r>
      <w:r w:rsidR="00746D3B">
        <w:rPr>
          <w:rFonts w:ascii="Times New Roman" w:eastAsia="Times New Roman" w:hAnsi="Times New Roman" w:cs="Times New Roman"/>
          <w:color w:val="222222"/>
        </w:rPr>
        <w:t>Telespazio</w:t>
      </w:r>
      <w:r>
        <w:rPr>
          <w:rFonts w:ascii="Times New Roman" w:eastAsia="Times New Roman" w:hAnsi="Times New Roman" w:cs="Times New Roman"/>
          <w:color w:val="222222"/>
        </w:rPr>
        <w:t>, the company has faced challenges trying to implement similar policies and strategies in different countries where some such as the U.S.A accepted while others such as France rejected the implementation of the strategies due to their leadership style. By adopting the different cultures present in different countries</w:t>
      </w:r>
      <w:r w:rsidR="000C29B0">
        <w:rPr>
          <w:rFonts w:ascii="Times New Roman" w:eastAsia="Times New Roman" w:hAnsi="Times New Roman" w:cs="Times New Roman"/>
          <w:color w:val="222222"/>
        </w:rPr>
        <w:t>,</w:t>
      </w:r>
      <w:r>
        <w:rPr>
          <w:rFonts w:ascii="Times New Roman" w:eastAsia="Times New Roman" w:hAnsi="Times New Roman" w:cs="Times New Roman"/>
          <w:color w:val="222222"/>
        </w:rPr>
        <w:t xml:space="preserve"> the company’s employees would feel fairly evaluated besides being provided an opportunity to develop, advance in career and experiencing personal </w:t>
      </w:r>
      <w:r w:rsidR="00746D3B">
        <w:rPr>
          <w:rFonts w:ascii="Times New Roman" w:eastAsia="Times New Roman" w:hAnsi="Times New Roman" w:cs="Times New Roman"/>
          <w:color w:val="222222"/>
        </w:rPr>
        <w:t xml:space="preserve">growth </w:t>
      </w:r>
      <w:sdt>
        <w:sdtPr>
          <w:rPr>
            <w:rFonts w:ascii="Times New Roman" w:eastAsia="Times New Roman" w:hAnsi="Times New Roman" w:cs="Times New Roman"/>
            <w:color w:val="222222"/>
          </w:rPr>
          <w:id w:val="-1196769254"/>
          <w:citation/>
        </w:sdtPr>
        <w:sdtEndPr/>
        <w:sdtContent>
          <w:r w:rsidR="008343AE">
            <w:rPr>
              <w:rFonts w:ascii="Times New Roman" w:eastAsia="Times New Roman" w:hAnsi="Times New Roman" w:cs="Times New Roman"/>
              <w:color w:val="222222"/>
            </w:rPr>
            <w:fldChar w:fldCharType="begin"/>
          </w:r>
          <w:r w:rsidR="006E47E5">
            <w:rPr>
              <w:rFonts w:ascii="Times New Roman" w:eastAsia="Times New Roman" w:hAnsi="Times New Roman" w:cs="Times New Roman"/>
              <w:color w:val="222222"/>
            </w:rPr>
            <w:instrText xml:space="preserve"> CITATION EFa13 \l 1033 </w:instrText>
          </w:r>
          <w:r w:rsidR="008343AE">
            <w:rPr>
              <w:rFonts w:ascii="Times New Roman" w:eastAsia="Times New Roman" w:hAnsi="Times New Roman" w:cs="Times New Roman"/>
              <w:color w:val="222222"/>
            </w:rPr>
            <w:fldChar w:fldCharType="separate"/>
          </w:r>
          <w:r w:rsidR="006E47E5" w:rsidRPr="006E47E5">
            <w:rPr>
              <w:rFonts w:ascii="Times New Roman" w:eastAsia="Times New Roman" w:hAnsi="Times New Roman" w:cs="Times New Roman"/>
              <w:noProof/>
              <w:color w:val="222222"/>
            </w:rPr>
            <w:t>(Farndale &amp; Kelliher, 2013)</w:t>
          </w:r>
          <w:r w:rsidR="008343AE">
            <w:rPr>
              <w:rFonts w:ascii="Times New Roman" w:eastAsia="Times New Roman" w:hAnsi="Times New Roman" w:cs="Times New Roman"/>
              <w:color w:val="222222"/>
            </w:rPr>
            <w:fldChar w:fldCharType="end"/>
          </w:r>
        </w:sdtContent>
      </w:sdt>
      <w:r>
        <w:rPr>
          <w:rFonts w:ascii="Times New Roman" w:eastAsia="Times New Roman" w:hAnsi="Times New Roman" w:cs="Times New Roman"/>
          <w:color w:val="222222"/>
        </w:rPr>
        <w:t>. Evaluation should be conducted using the local leaders that speak the same language besides being familiar with the region customs. Employees should also be supervise</w:t>
      </w:r>
      <w:r w:rsidR="003A48B7">
        <w:rPr>
          <w:rFonts w:ascii="Times New Roman" w:eastAsia="Times New Roman" w:hAnsi="Times New Roman" w:cs="Times New Roman"/>
          <w:color w:val="222222"/>
        </w:rPr>
        <w:t>d</w:t>
      </w:r>
      <w:r>
        <w:rPr>
          <w:rFonts w:ascii="Times New Roman" w:eastAsia="Times New Roman" w:hAnsi="Times New Roman" w:cs="Times New Roman"/>
          <w:color w:val="222222"/>
        </w:rPr>
        <w:t xml:space="preserve"> by people from the particular region that </w:t>
      </w:r>
      <w:r w:rsidR="00133C0E">
        <w:rPr>
          <w:rFonts w:ascii="Times New Roman" w:eastAsia="Times New Roman" w:hAnsi="Times New Roman" w:cs="Times New Roman"/>
          <w:color w:val="222222"/>
        </w:rPr>
        <w:t xml:space="preserve">the </w:t>
      </w:r>
      <w:r w:rsidR="00746D3B">
        <w:rPr>
          <w:rFonts w:ascii="Times New Roman" w:eastAsia="Times New Roman" w:hAnsi="Times New Roman" w:cs="Times New Roman"/>
          <w:color w:val="222222"/>
        </w:rPr>
        <w:t>company’s</w:t>
      </w:r>
      <w:r w:rsidR="00133C0E">
        <w:rPr>
          <w:rFonts w:ascii="Times New Roman" w:eastAsia="Times New Roman" w:hAnsi="Times New Roman" w:cs="Times New Roman"/>
          <w:color w:val="222222"/>
        </w:rPr>
        <w:t xml:space="preserve"> activities are being conducted so that they are able to get timely feedback that will help them to make </w:t>
      </w:r>
      <w:r w:rsidR="00471F70">
        <w:rPr>
          <w:rFonts w:ascii="Times New Roman" w:eastAsia="Times New Roman" w:hAnsi="Times New Roman" w:cs="Times New Roman"/>
          <w:color w:val="222222"/>
        </w:rPr>
        <w:t xml:space="preserve">improvements </w:t>
      </w:r>
      <w:sdt>
        <w:sdtPr>
          <w:rPr>
            <w:rFonts w:ascii="Times New Roman" w:eastAsia="Times New Roman" w:hAnsi="Times New Roman" w:cs="Times New Roman"/>
            <w:color w:val="222222"/>
          </w:rPr>
          <w:id w:val="-713416589"/>
          <w:citation/>
        </w:sdtPr>
        <w:sdtEndPr/>
        <w:sdtContent>
          <w:r w:rsidR="008343AE">
            <w:rPr>
              <w:rFonts w:ascii="Times New Roman" w:eastAsia="Times New Roman" w:hAnsi="Times New Roman" w:cs="Times New Roman"/>
              <w:color w:val="222222"/>
            </w:rPr>
            <w:fldChar w:fldCharType="begin"/>
          </w:r>
          <w:r w:rsidR="006E47E5">
            <w:rPr>
              <w:rFonts w:ascii="Times New Roman" w:eastAsia="Times New Roman" w:hAnsi="Times New Roman" w:cs="Times New Roman"/>
              <w:color w:val="222222"/>
            </w:rPr>
            <w:instrText xml:space="preserve"> CITATION EFa13 \l 1033 </w:instrText>
          </w:r>
          <w:r w:rsidR="008343AE">
            <w:rPr>
              <w:rFonts w:ascii="Times New Roman" w:eastAsia="Times New Roman" w:hAnsi="Times New Roman" w:cs="Times New Roman"/>
              <w:color w:val="222222"/>
            </w:rPr>
            <w:fldChar w:fldCharType="separate"/>
          </w:r>
          <w:r w:rsidR="006E47E5" w:rsidRPr="006E47E5">
            <w:rPr>
              <w:rFonts w:ascii="Times New Roman" w:eastAsia="Times New Roman" w:hAnsi="Times New Roman" w:cs="Times New Roman"/>
              <w:noProof/>
              <w:color w:val="222222"/>
            </w:rPr>
            <w:t>(Farndale &amp; Kelliher, 2013)</w:t>
          </w:r>
          <w:r w:rsidR="008343AE">
            <w:rPr>
              <w:rFonts w:ascii="Times New Roman" w:eastAsia="Times New Roman" w:hAnsi="Times New Roman" w:cs="Times New Roman"/>
              <w:color w:val="222222"/>
            </w:rPr>
            <w:fldChar w:fldCharType="end"/>
          </w:r>
        </w:sdtContent>
      </w:sdt>
      <w:r w:rsidR="004001E9">
        <w:rPr>
          <w:rFonts w:ascii="Times New Roman" w:eastAsia="Times New Roman" w:hAnsi="Times New Roman" w:cs="Times New Roman"/>
          <w:color w:val="222222"/>
        </w:rPr>
        <w:t xml:space="preserve">. </w:t>
      </w:r>
    </w:p>
    <w:p w14:paraId="7107DAE5" w14:textId="77777777" w:rsidR="000C29B0" w:rsidRDefault="004001E9" w:rsidP="003A48B7">
      <w:pPr>
        <w:rPr>
          <w:rFonts w:ascii="Times New Roman" w:eastAsia="Times New Roman" w:hAnsi="Times New Roman" w:cs="Times New Roman"/>
          <w:color w:val="222222"/>
        </w:rPr>
      </w:pPr>
      <w:r>
        <w:rPr>
          <w:rFonts w:ascii="Times New Roman" w:eastAsia="Times New Roman" w:hAnsi="Times New Roman" w:cs="Times New Roman"/>
          <w:color w:val="222222"/>
        </w:rPr>
        <w:t xml:space="preserve">Both the appraisal tool and the appraisal interviews are beneficial since they provide a basis to evaluate the contributions of each </w:t>
      </w:r>
      <w:r w:rsidR="00746D3B">
        <w:rPr>
          <w:rFonts w:ascii="Times New Roman" w:eastAsia="Times New Roman" w:hAnsi="Times New Roman" w:cs="Times New Roman"/>
          <w:color w:val="222222"/>
        </w:rPr>
        <w:t>employee</w:t>
      </w:r>
      <w:r>
        <w:rPr>
          <w:rFonts w:ascii="Times New Roman" w:eastAsia="Times New Roman" w:hAnsi="Times New Roman" w:cs="Times New Roman"/>
          <w:color w:val="222222"/>
        </w:rPr>
        <w:t xml:space="preserve"> in an organization besides comparing their professional improvements against their previous performance. Such techniques are also important in ensuring that employees in different department and managerial levels </w:t>
      </w:r>
      <w:r w:rsidR="000C29B0">
        <w:rPr>
          <w:rFonts w:ascii="Times New Roman" w:eastAsia="Times New Roman" w:hAnsi="Times New Roman" w:cs="Times New Roman"/>
          <w:color w:val="222222"/>
        </w:rPr>
        <w:t>are fairly appraised</w:t>
      </w:r>
      <w:r>
        <w:rPr>
          <w:rFonts w:ascii="Times New Roman" w:eastAsia="Times New Roman" w:hAnsi="Times New Roman" w:cs="Times New Roman"/>
          <w:color w:val="222222"/>
        </w:rPr>
        <w:t xml:space="preserve">. </w:t>
      </w:r>
    </w:p>
    <w:p w14:paraId="5565711C" w14:textId="77777777" w:rsidR="00EF74C3" w:rsidRDefault="00EF74C3" w:rsidP="00AD20C8">
      <w:pPr>
        <w:ind w:firstLine="0"/>
        <w:rPr>
          <w:rFonts w:ascii="Times New Roman" w:eastAsia="Times New Roman" w:hAnsi="Times New Roman" w:cs="Times New Roman"/>
          <w:color w:val="222222"/>
        </w:rPr>
      </w:pPr>
    </w:p>
    <w:sdt>
      <w:sdtPr>
        <w:rPr>
          <w:rFonts w:asciiTheme="minorHAnsi" w:eastAsiaTheme="minorEastAsia" w:hAnsiTheme="minorHAnsi" w:cstheme="minorBidi"/>
          <w:b w:val="0"/>
          <w:bCs w:val="0"/>
        </w:rPr>
        <w:id w:val="-1537260957"/>
        <w:docPartObj>
          <w:docPartGallery w:val="Bibliographies"/>
          <w:docPartUnique/>
        </w:docPartObj>
      </w:sdtPr>
      <w:sdtEndPr/>
      <w:sdtContent>
        <w:p w14:paraId="2FB12AFF" w14:textId="77777777" w:rsidR="00262A2A" w:rsidRPr="003A48B7" w:rsidRDefault="00262A2A">
          <w:pPr>
            <w:pStyle w:val="Heading1"/>
            <w:rPr>
              <w:b w:val="0"/>
            </w:rPr>
          </w:pPr>
          <w:r w:rsidRPr="003A48B7">
            <w:rPr>
              <w:b w:val="0"/>
            </w:rPr>
            <w:t>References</w:t>
          </w:r>
        </w:p>
        <w:sdt>
          <w:sdtPr>
            <w:id w:val="-573587230"/>
            <w:bibliography/>
          </w:sdtPr>
          <w:sdtEndPr/>
          <w:sdtContent>
            <w:p w14:paraId="3ACB3AB9" w14:textId="77777777" w:rsidR="00262A2A" w:rsidRDefault="008343AE" w:rsidP="00262A2A">
              <w:pPr>
                <w:pStyle w:val="Bibliography"/>
                <w:rPr>
                  <w:noProof/>
                </w:rPr>
              </w:pPr>
              <w:r>
                <w:fldChar w:fldCharType="begin"/>
              </w:r>
              <w:r w:rsidR="00262A2A">
                <w:instrText xml:space="preserve"> BIBLIOGRAPHY </w:instrText>
              </w:r>
              <w:r>
                <w:fldChar w:fldCharType="separate"/>
              </w:r>
              <w:r w:rsidR="00262A2A">
                <w:rPr>
                  <w:noProof/>
                </w:rPr>
                <w:t xml:space="preserve">Farndale, E., &amp; Kelliher, C. (2013). Implementing Performance Appraisal: Exploring the Employee Experience. </w:t>
              </w:r>
              <w:r w:rsidR="00262A2A">
                <w:rPr>
                  <w:i/>
                  <w:iCs/>
                  <w:noProof/>
                </w:rPr>
                <w:t>Human Resource Management, 52</w:t>
              </w:r>
              <w:r w:rsidR="00262A2A">
                <w:rPr>
                  <w:noProof/>
                </w:rPr>
                <w:t>(6), 879-897.</w:t>
              </w:r>
            </w:p>
            <w:p w14:paraId="2198ACFE" w14:textId="77777777" w:rsidR="00262A2A" w:rsidRDefault="000C29B0" w:rsidP="0029761B">
              <w:pPr>
                <w:pStyle w:val="Bibliography"/>
                <w:rPr>
                  <w:noProof/>
                </w:rPr>
              </w:pPr>
              <w:r>
                <w:rPr>
                  <w:noProof/>
                </w:rPr>
                <w:t>Dessler,G.</w:t>
              </w:r>
              <w:r w:rsidR="00262A2A">
                <w:rPr>
                  <w:noProof/>
                </w:rPr>
                <w:t xml:space="preserve"> (2014). </w:t>
              </w:r>
              <w:r w:rsidR="00262A2A">
                <w:rPr>
                  <w:i/>
                  <w:iCs/>
                  <w:noProof/>
                </w:rPr>
                <w:t>Human resource management</w:t>
              </w:r>
              <w:r w:rsidR="002C482D">
                <w:rPr>
                  <w:i/>
                  <w:iCs/>
                  <w:noProof/>
                </w:rPr>
                <w:t xml:space="preserve"> (14th ed.). </w:t>
              </w:r>
              <w:r w:rsidR="00262A2A">
                <w:rPr>
                  <w:noProof/>
                </w:rPr>
                <w:t>Upper Saddle River, NJ:.</w:t>
              </w:r>
            </w:p>
            <w:p w14:paraId="79314152" w14:textId="77777777" w:rsidR="0029761B" w:rsidRPr="0029761B" w:rsidRDefault="0029761B" w:rsidP="0029761B">
              <w:pPr>
                <w:ind w:firstLine="0"/>
                <w:rPr>
                  <w:rFonts w:ascii="Times New Roman" w:eastAsia="Times New Roman" w:hAnsi="Times New Roman" w:cs="Times New Roman"/>
                  <w:color w:val="auto"/>
                  <w:lang w:eastAsia="en-US"/>
                </w:rPr>
              </w:pPr>
              <w:r w:rsidRPr="0029761B">
                <w:rPr>
                  <w:rFonts w:ascii="Times New Roman" w:eastAsia="Times New Roman" w:hAnsi="Times New Roman" w:cs="Times New Roman"/>
                  <w:color w:val="auto"/>
                  <w:lang w:eastAsia="en-US"/>
                </w:rPr>
                <w:t xml:space="preserve">Lasserre, P. (2017). </w:t>
              </w:r>
              <w:r w:rsidRPr="0029761B">
                <w:rPr>
                  <w:rFonts w:ascii="Times New Roman" w:eastAsia="Times New Roman" w:hAnsi="Times New Roman" w:cs="Times New Roman"/>
                  <w:i/>
                  <w:iCs/>
                  <w:color w:val="auto"/>
                  <w:lang w:eastAsia="en-US"/>
                </w:rPr>
                <w:t>Global strategic management</w:t>
              </w:r>
              <w:r w:rsidRPr="0029761B">
                <w:rPr>
                  <w:rFonts w:ascii="Times New Roman" w:eastAsia="Times New Roman" w:hAnsi="Times New Roman" w:cs="Times New Roman"/>
                  <w:color w:val="auto"/>
                  <w:lang w:eastAsia="en-US"/>
                </w:rPr>
                <w:t>. Palgrave.</w:t>
              </w:r>
            </w:p>
            <w:p w14:paraId="71A3D7B4" w14:textId="77777777" w:rsidR="00262A2A" w:rsidRDefault="00262A2A" w:rsidP="0029761B">
              <w:pPr>
                <w:pStyle w:val="Bibliography"/>
                <w:rPr>
                  <w:noProof/>
                </w:rPr>
              </w:pPr>
              <w:r>
                <w:rPr>
                  <w:noProof/>
                </w:rPr>
                <w:t>Profili, S., Sammarra, A., Innocenti</w:t>
              </w:r>
              <w:r w:rsidR="002C482D">
                <w:rPr>
                  <w:noProof/>
                </w:rPr>
                <w:t xml:space="preserve">, L., &amp; Gabrielli, G. (2014). </w:t>
              </w:r>
              <w:r>
                <w:rPr>
                  <w:noProof/>
                </w:rPr>
                <w:t xml:space="preserve">Performance appraisal at </w:t>
              </w:r>
              <w:r w:rsidR="00746D3B">
                <w:rPr>
                  <w:noProof/>
                </w:rPr>
                <w:t>Telespazio</w:t>
              </w:r>
              <w:r>
                <w:rPr>
                  <w:noProof/>
                </w:rPr>
                <w:t xml:space="preserve">: Aligning strategic goals to people development. </w:t>
              </w:r>
              <w:r>
                <w:rPr>
                  <w:i/>
                  <w:iCs/>
                  <w:noProof/>
                </w:rPr>
                <w:t>International Journal of Cas</w:t>
              </w:r>
              <w:r w:rsidR="003A48B7">
                <w:rPr>
                  <w:i/>
                  <w:iCs/>
                  <w:noProof/>
                </w:rPr>
                <w:t>e Studies in Management. HEC073,</w:t>
              </w:r>
              <w:r>
                <w:rPr>
                  <w:i/>
                  <w:iCs/>
                  <w:noProof/>
                </w:rPr>
                <w:t>12</w:t>
              </w:r>
              <w:r>
                <w:rPr>
                  <w:noProof/>
                </w:rPr>
                <w:t>(1).</w:t>
              </w:r>
            </w:p>
            <w:p w14:paraId="35970A67" w14:textId="77777777" w:rsidR="00262A2A" w:rsidRDefault="008343AE" w:rsidP="00262A2A">
              <w:r>
                <w:rPr>
                  <w:b/>
                  <w:bCs/>
                  <w:noProof/>
                </w:rPr>
                <w:fldChar w:fldCharType="end"/>
              </w:r>
            </w:p>
          </w:sdtContent>
        </w:sdt>
      </w:sdtContent>
    </w:sdt>
    <w:p w14:paraId="7E76EE8D" w14:textId="77777777" w:rsidR="00262A2A" w:rsidRDefault="00262A2A" w:rsidP="009D1ACA">
      <w:pPr>
        <w:rPr>
          <w:rFonts w:ascii="Times New Roman" w:eastAsia="Times New Roman" w:hAnsi="Times New Roman" w:cs="Times New Roman"/>
          <w:color w:val="222222"/>
        </w:rPr>
      </w:pPr>
    </w:p>
    <w:p w14:paraId="33AA8EF6" w14:textId="77777777" w:rsidR="00262A2A" w:rsidRPr="009D1ACA" w:rsidRDefault="00262A2A" w:rsidP="009D1ACA">
      <w:pPr>
        <w:rPr>
          <w:rFonts w:ascii="Times New Roman" w:eastAsia="Times New Roman" w:hAnsi="Times New Roman" w:cs="Times New Roman"/>
          <w:color w:val="222222"/>
        </w:rPr>
      </w:pPr>
    </w:p>
    <w:sectPr w:rsidR="00262A2A" w:rsidRPr="009D1ACA" w:rsidSect="00FF6472">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310D06" w14:textId="77777777" w:rsidR="00252F8E" w:rsidRDefault="00252F8E">
      <w:pPr>
        <w:spacing w:line="240" w:lineRule="auto"/>
      </w:pPr>
      <w:r>
        <w:separator/>
      </w:r>
    </w:p>
    <w:p w14:paraId="18CDA681" w14:textId="77777777" w:rsidR="00252F8E" w:rsidRDefault="00252F8E"/>
  </w:endnote>
  <w:endnote w:type="continuationSeparator" w:id="0">
    <w:p w14:paraId="5E37162C" w14:textId="77777777" w:rsidR="00252F8E" w:rsidRDefault="00252F8E">
      <w:pPr>
        <w:spacing w:line="240" w:lineRule="auto"/>
      </w:pPr>
      <w:r>
        <w:continuationSeparator/>
      </w:r>
    </w:p>
    <w:p w14:paraId="025A7F90" w14:textId="77777777" w:rsidR="00252F8E" w:rsidRDefault="00252F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256879" w14:textId="77777777" w:rsidR="00252F8E" w:rsidRDefault="00252F8E">
      <w:pPr>
        <w:spacing w:line="240" w:lineRule="auto"/>
      </w:pPr>
      <w:r>
        <w:separator/>
      </w:r>
    </w:p>
    <w:p w14:paraId="1E25A48E" w14:textId="77777777" w:rsidR="00252F8E" w:rsidRDefault="00252F8E"/>
  </w:footnote>
  <w:footnote w:type="continuationSeparator" w:id="0">
    <w:p w14:paraId="538A67A3" w14:textId="77777777" w:rsidR="00252F8E" w:rsidRDefault="00252F8E">
      <w:pPr>
        <w:spacing w:line="240" w:lineRule="auto"/>
      </w:pPr>
      <w:r>
        <w:continuationSeparator/>
      </w:r>
    </w:p>
    <w:p w14:paraId="7FB6CA07" w14:textId="77777777" w:rsidR="00252F8E" w:rsidRDefault="00252F8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8280"/>
      <w:gridCol w:w="1080"/>
    </w:tblGrid>
    <w:tr w:rsidR="004D6B86" w14:paraId="67294015" w14:textId="77777777">
      <w:tc>
        <w:tcPr>
          <w:tcW w:w="8280" w:type="dxa"/>
        </w:tcPr>
        <w:p w14:paraId="48D70397" w14:textId="77777777" w:rsidR="004D6B86" w:rsidRPr="00170521" w:rsidRDefault="00252F8E" w:rsidP="008D278B">
          <w:pPr>
            <w:pStyle w:val="Header"/>
          </w:pPr>
          <w:sdt>
            <w:sdtPr>
              <w:alias w:val="Enter shortened title:"/>
              <w:tag w:val="Enter shortened title:"/>
              <w:id w:val="-582528332"/>
            </w:sdtPr>
            <w:sdtEndPr/>
            <w:sdtContent>
              <w:r w:rsidR="00B567EF">
                <w:t>PERFORMANCE APPRAISAL AT TELESPAZIO</w:t>
              </w:r>
            </w:sdtContent>
          </w:sdt>
        </w:p>
      </w:tc>
      <w:tc>
        <w:tcPr>
          <w:tcW w:w="1080" w:type="dxa"/>
        </w:tcPr>
        <w:p w14:paraId="7BB19836" w14:textId="77777777" w:rsidR="004D6B86" w:rsidRDefault="008343AE">
          <w:pPr>
            <w:pStyle w:val="Header"/>
            <w:jc w:val="right"/>
          </w:pPr>
          <w:r>
            <w:fldChar w:fldCharType="begin"/>
          </w:r>
          <w:r w:rsidR="00345333">
            <w:instrText xml:space="preserve"> PAGE   \* MERGEFORMAT </w:instrText>
          </w:r>
          <w:r>
            <w:fldChar w:fldCharType="separate"/>
          </w:r>
          <w:r w:rsidR="003912CC">
            <w:rPr>
              <w:noProof/>
            </w:rPr>
            <w:t>4</w:t>
          </w:r>
          <w:r>
            <w:rPr>
              <w:noProof/>
            </w:rPr>
            <w:fldChar w:fldCharType="end"/>
          </w:r>
        </w:p>
      </w:tc>
    </w:tr>
  </w:tbl>
  <w:p w14:paraId="348C5832" w14:textId="77777777"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8280"/>
      <w:gridCol w:w="1080"/>
    </w:tblGrid>
    <w:tr w:rsidR="004D6B86" w14:paraId="6AB30795" w14:textId="77777777">
      <w:tc>
        <w:tcPr>
          <w:tcW w:w="8280" w:type="dxa"/>
        </w:tcPr>
        <w:p w14:paraId="7C1A7A02" w14:textId="77777777" w:rsidR="004D6B86" w:rsidRPr="009F0414" w:rsidRDefault="00961AE5" w:rsidP="008D278B">
          <w:pPr>
            <w:pStyle w:val="Header"/>
          </w:pPr>
          <w:r>
            <w:t xml:space="preserve">Running head: </w:t>
          </w:r>
          <w:sdt>
            <w:sdtPr>
              <w:alias w:val="Enter shortened title:"/>
              <w:tag w:val="Enter shortened title:"/>
              <w:id w:val="-211583021"/>
            </w:sdtPr>
            <w:sdtEndPr/>
            <w:sdtContent>
              <w:r w:rsidR="00B567EF">
                <w:t>PERFORMANCE APPRAISAL AT TELESPAZIO</w:t>
              </w:r>
            </w:sdtContent>
          </w:sdt>
        </w:p>
      </w:tc>
      <w:tc>
        <w:tcPr>
          <w:tcW w:w="1080" w:type="dxa"/>
        </w:tcPr>
        <w:p w14:paraId="1EC79BDC" w14:textId="77777777" w:rsidR="004D6B86" w:rsidRDefault="008343AE">
          <w:pPr>
            <w:pStyle w:val="Header"/>
            <w:jc w:val="right"/>
          </w:pPr>
          <w:r>
            <w:fldChar w:fldCharType="begin"/>
          </w:r>
          <w:r w:rsidR="00345333">
            <w:instrText xml:space="preserve"> PAGE   \* MERGEFORMAT </w:instrText>
          </w:r>
          <w:r>
            <w:fldChar w:fldCharType="separate"/>
          </w:r>
          <w:r w:rsidR="003912CC">
            <w:rPr>
              <w:noProof/>
            </w:rPr>
            <w:t>1</w:t>
          </w:r>
          <w:r>
            <w:rPr>
              <w:noProof/>
            </w:rPr>
            <w:fldChar w:fldCharType="end"/>
          </w:r>
        </w:p>
      </w:tc>
    </w:tr>
  </w:tbl>
  <w:p w14:paraId="7136D5F6" w14:textId="77777777"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7EF"/>
    <w:rsid w:val="00006BBA"/>
    <w:rsid w:val="0001010E"/>
    <w:rsid w:val="000217F5"/>
    <w:rsid w:val="00056F0A"/>
    <w:rsid w:val="00083161"/>
    <w:rsid w:val="00097169"/>
    <w:rsid w:val="000B7DFC"/>
    <w:rsid w:val="000C29B0"/>
    <w:rsid w:val="00114BFA"/>
    <w:rsid w:val="00133C0E"/>
    <w:rsid w:val="001602E3"/>
    <w:rsid w:val="00160C0C"/>
    <w:rsid w:val="001664A2"/>
    <w:rsid w:val="00170521"/>
    <w:rsid w:val="001B4848"/>
    <w:rsid w:val="001F447A"/>
    <w:rsid w:val="001F7399"/>
    <w:rsid w:val="00201E33"/>
    <w:rsid w:val="00212319"/>
    <w:rsid w:val="00225BE3"/>
    <w:rsid w:val="00230E93"/>
    <w:rsid w:val="00252F8E"/>
    <w:rsid w:val="00262A2A"/>
    <w:rsid w:val="00274E0A"/>
    <w:rsid w:val="0029761B"/>
    <w:rsid w:val="002B210F"/>
    <w:rsid w:val="002B6153"/>
    <w:rsid w:val="002C482D"/>
    <w:rsid w:val="002C627C"/>
    <w:rsid w:val="00307586"/>
    <w:rsid w:val="00336906"/>
    <w:rsid w:val="00345333"/>
    <w:rsid w:val="003912CC"/>
    <w:rsid w:val="003A06C6"/>
    <w:rsid w:val="003A48B7"/>
    <w:rsid w:val="003E36B1"/>
    <w:rsid w:val="003E4162"/>
    <w:rsid w:val="003F7CBD"/>
    <w:rsid w:val="004001E9"/>
    <w:rsid w:val="00441B4A"/>
    <w:rsid w:val="00447EAB"/>
    <w:rsid w:val="00467749"/>
    <w:rsid w:val="00471F70"/>
    <w:rsid w:val="00481CF8"/>
    <w:rsid w:val="00492C2D"/>
    <w:rsid w:val="004A3D87"/>
    <w:rsid w:val="004B18A9"/>
    <w:rsid w:val="004D4F8C"/>
    <w:rsid w:val="004D6B86"/>
    <w:rsid w:val="00504F88"/>
    <w:rsid w:val="0055242C"/>
    <w:rsid w:val="00595412"/>
    <w:rsid w:val="0061747E"/>
    <w:rsid w:val="00641876"/>
    <w:rsid w:val="00645290"/>
    <w:rsid w:val="006B015B"/>
    <w:rsid w:val="006C162F"/>
    <w:rsid w:val="006C7ABF"/>
    <w:rsid w:val="006D7EE9"/>
    <w:rsid w:val="006E47E5"/>
    <w:rsid w:val="00700F85"/>
    <w:rsid w:val="007244DE"/>
    <w:rsid w:val="00746D3B"/>
    <w:rsid w:val="007751F5"/>
    <w:rsid w:val="007C187D"/>
    <w:rsid w:val="0081390C"/>
    <w:rsid w:val="00816831"/>
    <w:rsid w:val="008343AE"/>
    <w:rsid w:val="00837D67"/>
    <w:rsid w:val="008747E8"/>
    <w:rsid w:val="00880C41"/>
    <w:rsid w:val="008A2A83"/>
    <w:rsid w:val="008D278B"/>
    <w:rsid w:val="00910F0E"/>
    <w:rsid w:val="009258B6"/>
    <w:rsid w:val="00961AE5"/>
    <w:rsid w:val="009A2C38"/>
    <w:rsid w:val="009D1ACA"/>
    <w:rsid w:val="009E0EB2"/>
    <w:rsid w:val="009F0414"/>
    <w:rsid w:val="009F3F09"/>
    <w:rsid w:val="00A4757D"/>
    <w:rsid w:val="00A77F6B"/>
    <w:rsid w:val="00A81BB2"/>
    <w:rsid w:val="00A97AA6"/>
    <w:rsid w:val="00AA5C05"/>
    <w:rsid w:val="00AA7E9C"/>
    <w:rsid w:val="00AD20C8"/>
    <w:rsid w:val="00B27364"/>
    <w:rsid w:val="00B567EF"/>
    <w:rsid w:val="00BB286B"/>
    <w:rsid w:val="00BE6E81"/>
    <w:rsid w:val="00C3438C"/>
    <w:rsid w:val="00C5686B"/>
    <w:rsid w:val="00C74024"/>
    <w:rsid w:val="00C83B15"/>
    <w:rsid w:val="00C925C8"/>
    <w:rsid w:val="00C93953"/>
    <w:rsid w:val="00CB7735"/>
    <w:rsid w:val="00CB7F84"/>
    <w:rsid w:val="00CE6D23"/>
    <w:rsid w:val="00CF1B55"/>
    <w:rsid w:val="00DB2E59"/>
    <w:rsid w:val="00DB358F"/>
    <w:rsid w:val="00DC44F1"/>
    <w:rsid w:val="00DF6D26"/>
    <w:rsid w:val="00E23839"/>
    <w:rsid w:val="00E26EFC"/>
    <w:rsid w:val="00E3454E"/>
    <w:rsid w:val="00E7305D"/>
    <w:rsid w:val="00E8773D"/>
    <w:rsid w:val="00EA780C"/>
    <w:rsid w:val="00EB69D3"/>
    <w:rsid w:val="00EC00EE"/>
    <w:rsid w:val="00EF74C3"/>
    <w:rsid w:val="00F31D66"/>
    <w:rsid w:val="00F363EC"/>
    <w:rsid w:val="00F413AC"/>
    <w:rsid w:val="00FE725C"/>
    <w:rsid w:val="00FF6472"/>
  </w:rsids>
  <m:mathPr>
    <m:mathFont m:val="Cambria Math"/>
    <m:brkBin m:val="before"/>
    <m:brkBinSub m:val="--"/>
    <m:smallFrac/>
    <m:dispDef/>
    <m:lMargin m:val="0"/>
    <m:rMargin m:val="0"/>
    <m:defJc m:val="centerGroup"/>
    <m:wrapIndent m:val="1440"/>
    <m:intLim m:val="subSup"/>
    <m:naryLim m:val="undOvr"/>
  </m:mathPr>
  <w:attachedSchema w:val="http://schemas.microsoft.com/temp/samples"/>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D91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9"/>
    <w:qFormat/>
    <w:rsid w:val="00FF6472"/>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rsid w:val="00FF6472"/>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rsid w:val="00FF6472"/>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rsid w:val="00FF6472"/>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rsid w:val="00FF6472"/>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rsid w:val="00FF6472"/>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rsid w:val="00FF6472"/>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rsid w:val="00FF6472"/>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rsid w:val="00FF6472"/>
    <w:pPr>
      <w:ind w:firstLine="0"/>
    </w:pPr>
  </w:style>
  <w:style w:type="character" w:customStyle="1" w:styleId="Heading1Char">
    <w:name w:val="Heading 1 Char"/>
    <w:basedOn w:val="DefaultParagraphFont"/>
    <w:link w:val="Heading1"/>
    <w:uiPriority w:val="9"/>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rsid w:val="00FF6472"/>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FF6472"/>
    <w:rPr>
      <w:rFonts w:asciiTheme="majorHAnsi" w:eastAsiaTheme="majorEastAsia" w:hAnsiTheme="majorHAnsi" w:cstheme="majorBidi"/>
    </w:rPr>
  </w:style>
  <w:style w:type="character" w:styleId="Emphasis">
    <w:name w:val="Emphasis"/>
    <w:basedOn w:val="DefaultParagraphFont"/>
    <w:uiPriority w:val="4"/>
    <w:qFormat/>
    <w:rsid w:val="00FF6472"/>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rsid w:val="00FF6472"/>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rsid w:val="00FF6472"/>
    <w:pPr>
      <w:spacing w:after="120"/>
      <w:ind w:firstLine="0"/>
    </w:pPr>
  </w:style>
  <w:style w:type="character" w:customStyle="1" w:styleId="BodyTextChar">
    <w:name w:val="Body Text Char"/>
    <w:basedOn w:val="DefaultParagraphFont"/>
    <w:link w:val="BodyText"/>
    <w:uiPriority w:val="99"/>
    <w:semiHidden/>
    <w:rsid w:val="00FF6472"/>
    <w:rPr>
      <w:kern w:val="24"/>
    </w:rPr>
  </w:style>
  <w:style w:type="paragraph" w:styleId="BodyText2">
    <w:name w:val="Body Text 2"/>
    <w:basedOn w:val="Normal"/>
    <w:link w:val="BodyText2Char"/>
    <w:uiPriority w:val="99"/>
    <w:semiHidden/>
    <w:unhideWhenUsed/>
    <w:rsid w:val="00FF6472"/>
    <w:pPr>
      <w:spacing w:after="120"/>
      <w:ind w:firstLine="0"/>
    </w:pPr>
  </w:style>
  <w:style w:type="character" w:customStyle="1" w:styleId="BodyText2Char">
    <w:name w:val="Body Text 2 Char"/>
    <w:basedOn w:val="DefaultParagraphFont"/>
    <w:link w:val="BodyText2"/>
    <w:uiPriority w:val="99"/>
    <w:semiHidden/>
    <w:rsid w:val="00FF6472"/>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rsid w:val="00FF6472"/>
    <w:pPr>
      <w:spacing w:after="0"/>
    </w:pPr>
  </w:style>
  <w:style w:type="character" w:customStyle="1" w:styleId="BodyTextFirstIndentChar">
    <w:name w:val="Body Text First Indent Char"/>
    <w:basedOn w:val="BodyTextChar"/>
    <w:link w:val="BodyTextFirstIndent"/>
    <w:uiPriority w:val="99"/>
    <w:semiHidden/>
    <w:rsid w:val="00FF6472"/>
    <w:rPr>
      <w:kern w:val="24"/>
    </w:rPr>
  </w:style>
  <w:style w:type="paragraph" w:styleId="BodyTextIndent">
    <w:name w:val="Body Text Indent"/>
    <w:basedOn w:val="Normal"/>
    <w:link w:val="BodyTextIndentChar"/>
    <w:uiPriority w:val="99"/>
    <w:semiHidden/>
    <w:unhideWhenUsed/>
    <w:rsid w:val="00FF6472"/>
    <w:pPr>
      <w:spacing w:after="120"/>
      <w:ind w:left="360" w:firstLine="0"/>
    </w:pPr>
  </w:style>
  <w:style w:type="character" w:customStyle="1" w:styleId="BodyTextIndentChar">
    <w:name w:val="Body Text Indent Char"/>
    <w:basedOn w:val="DefaultParagraphFont"/>
    <w:link w:val="BodyTextIndent"/>
    <w:uiPriority w:val="99"/>
    <w:semiHidden/>
    <w:rsid w:val="00FF6472"/>
    <w:rPr>
      <w:kern w:val="24"/>
    </w:rPr>
  </w:style>
  <w:style w:type="paragraph" w:styleId="BodyTextFirstIndent2">
    <w:name w:val="Body Text First Indent 2"/>
    <w:basedOn w:val="BodyTextIndent"/>
    <w:link w:val="BodyTextFirstIndent2Char"/>
    <w:uiPriority w:val="99"/>
    <w:semiHidden/>
    <w:unhideWhenUsed/>
    <w:rsid w:val="00FF6472"/>
    <w:pPr>
      <w:spacing w:after="0"/>
    </w:pPr>
  </w:style>
  <w:style w:type="character" w:customStyle="1" w:styleId="BodyTextFirstIndent2Char">
    <w:name w:val="Body Text First Indent 2 Char"/>
    <w:basedOn w:val="BodyTextIndentChar"/>
    <w:link w:val="BodyTextFirstIndent2"/>
    <w:uiPriority w:val="99"/>
    <w:semiHidden/>
    <w:rsid w:val="00FF6472"/>
    <w:rPr>
      <w:kern w:val="24"/>
    </w:rPr>
  </w:style>
  <w:style w:type="paragraph" w:styleId="BodyTextIndent2">
    <w:name w:val="Body Text Indent 2"/>
    <w:basedOn w:val="Normal"/>
    <w:link w:val="BodyTextIndent2Char"/>
    <w:uiPriority w:val="99"/>
    <w:semiHidden/>
    <w:unhideWhenUsed/>
    <w:rsid w:val="00FF6472"/>
    <w:pPr>
      <w:spacing w:after="120"/>
      <w:ind w:left="360" w:firstLine="0"/>
    </w:pPr>
  </w:style>
  <w:style w:type="character" w:customStyle="1" w:styleId="BodyTextIndent2Char">
    <w:name w:val="Body Text Indent 2 Char"/>
    <w:basedOn w:val="DefaultParagraphFont"/>
    <w:link w:val="BodyTextIndent2"/>
    <w:uiPriority w:val="99"/>
    <w:semiHidden/>
    <w:rsid w:val="00FF6472"/>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FF6472"/>
    <w:pPr>
      <w:spacing w:line="240" w:lineRule="auto"/>
      <w:ind w:left="4320" w:firstLine="0"/>
    </w:pPr>
  </w:style>
  <w:style w:type="character" w:customStyle="1" w:styleId="ClosingChar">
    <w:name w:val="Closing Char"/>
    <w:basedOn w:val="DefaultParagraphFont"/>
    <w:link w:val="Closing"/>
    <w:uiPriority w:val="99"/>
    <w:semiHidden/>
    <w:rsid w:val="00FF6472"/>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rsid w:val="00FF6472"/>
    <w:pPr>
      <w:ind w:firstLine="0"/>
    </w:pPr>
  </w:style>
  <w:style w:type="character" w:customStyle="1" w:styleId="DateChar">
    <w:name w:val="Date Char"/>
    <w:basedOn w:val="DefaultParagraphFont"/>
    <w:link w:val="Date"/>
    <w:uiPriority w:val="99"/>
    <w:semiHidden/>
    <w:rsid w:val="00FF6472"/>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rsid w:val="00FF6472"/>
    <w:pPr>
      <w:spacing w:line="240" w:lineRule="auto"/>
      <w:ind w:firstLine="0"/>
    </w:pPr>
  </w:style>
  <w:style w:type="character" w:customStyle="1" w:styleId="E-mailSignatureChar">
    <w:name w:val="E-mail Signature Char"/>
    <w:basedOn w:val="DefaultParagraphFont"/>
    <w:link w:val="E-mailSignature"/>
    <w:uiPriority w:val="99"/>
    <w:semiHidden/>
    <w:rsid w:val="00FF6472"/>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rsid w:val="00FF6472"/>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rsid w:val="00FF647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FF647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rsid w:val="00FF6472"/>
    <w:pPr>
      <w:spacing w:line="240" w:lineRule="auto"/>
      <w:ind w:firstLine="0"/>
    </w:pPr>
    <w:rPr>
      <w:i/>
      <w:iCs/>
    </w:rPr>
  </w:style>
  <w:style w:type="character" w:customStyle="1" w:styleId="HTMLAddressChar">
    <w:name w:val="HTML Address Char"/>
    <w:basedOn w:val="DefaultParagraphFont"/>
    <w:link w:val="HTMLAddress"/>
    <w:uiPriority w:val="99"/>
    <w:semiHidden/>
    <w:rsid w:val="00FF6472"/>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rsid w:val="00FF6472"/>
    <w:pPr>
      <w:spacing w:line="240" w:lineRule="auto"/>
      <w:ind w:left="240" w:firstLine="0"/>
    </w:pPr>
  </w:style>
  <w:style w:type="paragraph" w:styleId="Index2">
    <w:name w:val="index 2"/>
    <w:basedOn w:val="Normal"/>
    <w:next w:val="Normal"/>
    <w:autoRedefine/>
    <w:uiPriority w:val="99"/>
    <w:semiHidden/>
    <w:unhideWhenUsed/>
    <w:rsid w:val="00FF6472"/>
    <w:pPr>
      <w:spacing w:line="240" w:lineRule="auto"/>
      <w:ind w:left="480" w:firstLine="0"/>
    </w:pPr>
  </w:style>
  <w:style w:type="paragraph" w:styleId="Index3">
    <w:name w:val="index 3"/>
    <w:basedOn w:val="Normal"/>
    <w:next w:val="Normal"/>
    <w:autoRedefine/>
    <w:uiPriority w:val="99"/>
    <w:semiHidden/>
    <w:unhideWhenUsed/>
    <w:rsid w:val="00FF6472"/>
    <w:pPr>
      <w:spacing w:line="240" w:lineRule="auto"/>
      <w:ind w:left="720" w:firstLine="0"/>
    </w:pPr>
  </w:style>
  <w:style w:type="paragraph" w:styleId="Index4">
    <w:name w:val="index 4"/>
    <w:basedOn w:val="Normal"/>
    <w:next w:val="Normal"/>
    <w:autoRedefine/>
    <w:uiPriority w:val="99"/>
    <w:semiHidden/>
    <w:unhideWhenUsed/>
    <w:rsid w:val="00FF6472"/>
    <w:pPr>
      <w:spacing w:line="240" w:lineRule="auto"/>
      <w:ind w:left="960" w:firstLine="0"/>
    </w:pPr>
  </w:style>
  <w:style w:type="paragraph" w:styleId="Index5">
    <w:name w:val="index 5"/>
    <w:basedOn w:val="Normal"/>
    <w:next w:val="Normal"/>
    <w:autoRedefine/>
    <w:uiPriority w:val="99"/>
    <w:semiHidden/>
    <w:unhideWhenUsed/>
    <w:rsid w:val="00FF6472"/>
    <w:pPr>
      <w:spacing w:line="240" w:lineRule="auto"/>
      <w:ind w:left="1200" w:firstLine="0"/>
    </w:pPr>
  </w:style>
  <w:style w:type="paragraph" w:styleId="Index6">
    <w:name w:val="index 6"/>
    <w:basedOn w:val="Normal"/>
    <w:next w:val="Normal"/>
    <w:autoRedefine/>
    <w:uiPriority w:val="99"/>
    <w:semiHidden/>
    <w:unhideWhenUsed/>
    <w:rsid w:val="00FF6472"/>
    <w:pPr>
      <w:spacing w:line="240" w:lineRule="auto"/>
      <w:ind w:left="1440" w:firstLine="0"/>
    </w:pPr>
  </w:style>
  <w:style w:type="paragraph" w:styleId="Index7">
    <w:name w:val="index 7"/>
    <w:basedOn w:val="Normal"/>
    <w:next w:val="Normal"/>
    <w:autoRedefine/>
    <w:uiPriority w:val="99"/>
    <w:semiHidden/>
    <w:unhideWhenUsed/>
    <w:rsid w:val="00FF6472"/>
    <w:pPr>
      <w:spacing w:line="240" w:lineRule="auto"/>
      <w:ind w:left="1680" w:firstLine="0"/>
    </w:pPr>
  </w:style>
  <w:style w:type="paragraph" w:styleId="Index8">
    <w:name w:val="index 8"/>
    <w:basedOn w:val="Normal"/>
    <w:next w:val="Normal"/>
    <w:autoRedefine/>
    <w:uiPriority w:val="99"/>
    <w:semiHidden/>
    <w:unhideWhenUsed/>
    <w:rsid w:val="00FF6472"/>
    <w:pPr>
      <w:spacing w:line="240" w:lineRule="auto"/>
      <w:ind w:left="1920" w:firstLine="0"/>
    </w:pPr>
  </w:style>
  <w:style w:type="paragraph" w:styleId="Index9">
    <w:name w:val="index 9"/>
    <w:basedOn w:val="Normal"/>
    <w:next w:val="Normal"/>
    <w:autoRedefine/>
    <w:uiPriority w:val="99"/>
    <w:semiHidden/>
    <w:unhideWhenUsed/>
    <w:rsid w:val="00FF6472"/>
    <w:pPr>
      <w:spacing w:line="240" w:lineRule="auto"/>
      <w:ind w:left="2160" w:firstLine="0"/>
    </w:pPr>
  </w:style>
  <w:style w:type="paragraph" w:styleId="IndexHeading">
    <w:name w:val="index heading"/>
    <w:basedOn w:val="Normal"/>
    <w:next w:val="Index1"/>
    <w:uiPriority w:val="99"/>
    <w:semiHidden/>
    <w:unhideWhenUsed/>
    <w:rsid w:val="00FF6472"/>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rsid w:val="00FF6472"/>
    <w:pPr>
      <w:ind w:left="360" w:firstLine="0"/>
      <w:contextualSpacing/>
    </w:pPr>
  </w:style>
  <w:style w:type="paragraph" w:styleId="List2">
    <w:name w:val="List 2"/>
    <w:basedOn w:val="Normal"/>
    <w:uiPriority w:val="99"/>
    <w:semiHidden/>
    <w:unhideWhenUsed/>
    <w:rsid w:val="00FF6472"/>
    <w:pPr>
      <w:ind w:left="720" w:firstLine="0"/>
      <w:contextualSpacing/>
    </w:pPr>
  </w:style>
  <w:style w:type="paragraph" w:styleId="List3">
    <w:name w:val="List 3"/>
    <w:basedOn w:val="Normal"/>
    <w:uiPriority w:val="99"/>
    <w:semiHidden/>
    <w:unhideWhenUsed/>
    <w:rsid w:val="00FF6472"/>
    <w:pPr>
      <w:ind w:left="1080" w:firstLine="0"/>
      <w:contextualSpacing/>
    </w:pPr>
  </w:style>
  <w:style w:type="paragraph" w:styleId="List4">
    <w:name w:val="List 4"/>
    <w:basedOn w:val="Normal"/>
    <w:uiPriority w:val="99"/>
    <w:semiHidden/>
    <w:unhideWhenUsed/>
    <w:rsid w:val="00FF6472"/>
    <w:pPr>
      <w:ind w:left="1440" w:firstLine="0"/>
      <w:contextualSpacing/>
    </w:pPr>
  </w:style>
  <w:style w:type="paragraph" w:styleId="List5">
    <w:name w:val="List 5"/>
    <w:basedOn w:val="Normal"/>
    <w:uiPriority w:val="99"/>
    <w:semiHidden/>
    <w:unhideWhenUsed/>
    <w:rsid w:val="00FF6472"/>
    <w:pPr>
      <w:ind w:left="1800" w:firstLine="0"/>
      <w:contextualSpacing/>
    </w:pPr>
  </w:style>
  <w:style w:type="paragraph" w:styleId="ListBullet">
    <w:name w:val="List Bullet"/>
    <w:basedOn w:val="Normal"/>
    <w:uiPriority w:val="8"/>
    <w:unhideWhenUsed/>
    <w:qFormat/>
    <w:rsid w:val="00FF6472"/>
    <w:pPr>
      <w:numPr>
        <w:numId w:val="1"/>
      </w:numPr>
      <w:contextualSpacing/>
    </w:pPr>
  </w:style>
  <w:style w:type="paragraph" w:styleId="ListBullet2">
    <w:name w:val="List Bullet 2"/>
    <w:basedOn w:val="Normal"/>
    <w:uiPriority w:val="99"/>
    <w:semiHidden/>
    <w:unhideWhenUsed/>
    <w:rsid w:val="00FF6472"/>
    <w:pPr>
      <w:numPr>
        <w:numId w:val="2"/>
      </w:numPr>
      <w:ind w:firstLine="0"/>
      <w:contextualSpacing/>
    </w:pPr>
  </w:style>
  <w:style w:type="paragraph" w:styleId="ListBullet3">
    <w:name w:val="List Bullet 3"/>
    <w:basedOn w:val="Normal"/>
    <w:uiPriority w:val="99"/>
    <w:semiHidden/>
    <w:unhideWhenUsed/>
    <w:rsid w:val="00FF6472"/>
    <w:pPr>
      <w:numPr>
        <w:numId w:val="3"/>
      </w:numPr>
      <w:ind w:firstLine="0"/>
      <w:contextualSpacing/>
    </w:pPr>
  </w:style>
  <w:style w:type="paragraph" w:styleId="ListBullet4">
    <w:name w:val="List Bullet 4"/>
    <w:basedOn w:val="Normal"/>
    <w:uiPriority w:val="99"/>
    <w:semiHidden/>
    <w:unhideWhenUsed/>
    <w:rsid w:val="00FF6472"/>
    <w:pPr>
      <w:numPr>
        <w:numId w:val="4"/>
      </w:numPr>
      <w:ind w:firstLine="0"/>
      <w:contextualSpacing/>
    </w:pPr>
  </w:style>
  <w:style w:type="paragraph" w:styleId="ListBullet5">
    <w:name w:val="List Bullet 5"/>
    <w:basedOn w:val="Normal"/>
    <w:uiPriority w:val="99"/>
    <w:semiHidden/>
    <w:unhideWhenUsed/>
    <w:rsid w:val="00FF6472"/>
    <w:pPr>
      <w:numPr>
        <w:numId w:val="5"/>
      </w:numPr>
      <w:ind w:firstLine="0"/>
      <w:contextualSpacing/>
    </w:pPr>
  </w:style>
  <w:style w:type="paragraph" w:styleId="ListContinue">
    <w:name w:val="List Continue"/>
    <w:basedOn w:val="Normal"/>
    <w:uiPriority w:val="99"/>
    <w:semiHidden/>
    <w:unhideWhenUsed/>
    <w:rsid w:val="00FF6472"/>
    <w:pPr>
      <w:spacing w:after="120"/>
      <w:ind w:left="360" w:firstLine="0"/>
      <w:contextualSpacing/>
    </w:pPr>
  </w:style>
  <w:style w:type="paragraph" w:styleId="ListContinue2">
    <w:name w:val="List Continue 2"/>
    <w:basedOn w:val="Normal"/>
    <w:uiPriority w:val="99"/>
    <w:semiHidden/>
    <w:unhideWhenUsed/>
    <w:rsid w:val="00FF6472"/>
    <w:pPr>
      <w:spacing w:after="120"/>
      <w:ind w:left="720" w:firstLine="0"/>
      <w:contextualSpacing/>
    </w:pPr>
  </w:style>
  <w:style w:type="paragraph" w:styleId="ListContinue3">
    <w:name w:val="List Continue 3"/>
    <w:basedOn w:val="Normal"/>
    <w:uiPriority w:val="99"/>
    <w:semiHidden/>
    <w:unhideWhenUsed/>
    <w:rsid w:val="00FF6472"/>
    <w:pPr>
      <w:spacing w:after="120"/>
      <w:ind w:left="1080" w:firstLine="0"/>
      <w:contextualSpacing/>
    </w:pPr>
  </w:style>
  <w:style w:type="paragraph" w:styleId="ListContinue4">
    <w:name w:val="List Continue 4"/>
    <w:basedOn w:val="Normal"/>
    <w:uiPriority w:val="99"/>
    <w:semiHidden/>
    <w:unhideWhenUsed/>
    <w:rsid w:val="00FF6472"/>
    <w:pPr>
      <w:spacing w:after="120"/>
      <w:ind w:left="1440" w:firstLine="0"/>
      <w:contextualSpacing/>
    </w:pPr>
  </w:style>
  <w:style w:type="paragraph" w:styleId="ListContinue5">
    <w:name w:val="List Continue 5"/>
    <w:basedOn w:val="Normal"/>
    <w:uiPriority w:val="99"/>
    <w:semiHidden/>
    <w:unhideWhenUsed/>
    <w:rsid w:val="00FF6472"/>
    <w:pPr>
      <w:spacing w:after="120"/>
      <w:ind w:left="1800" w:firstLine="0"/>
      <w:contextualSpacing/>
    </w:pPr>
  </w:style>
  <w:style w:type="paragraph" w:styleId="ListNumber">
    <w:name w:val="List Number"/>
    <w:basedOn w:val="Normal"/>
    <w:uiPriority w:val="8"/>
    <w:unhideWhenUsed/>
    <w:qFormat/>
    <w:rsid w:val="00FF6472"/>
    <w:pPr>
      <w:numPr>
        <w:numId w:val="6"/>
      </w:numPr>
      <w:contextualSpacing/>
    </w:pPr>
  </w:style>
  <w:style w:type="paragraph" w:styleId="ListNumber2">
    <w:name w:val="List Number 2"/>
    <w:basedOn w:val="Normal"/>
    <w:uiPriority w:val="99"/>
    <w:semiHidden/>
    <w:unhideWhenUsed/>
    <w:rsid w:val="00FF6472"/>
    <w:pPr>
      <w:numPr>
        <w:numId w:val="7"/>
      </w:numPr>
      <w:ind w:firstLine="0"/>
      <w:contextualSpacing/>
    </w:pPr>
  </w:style>
  <w:style w:type="paragraph" w:styleId="ListNumber3">
    <w:name w:val="List Number 3"/>
    <w:basedOn w:val="Normal"/>
    <w:uiPriority w:val="99"/>
    <w:semiHidden/>
    <w:unhideWhenUsed/>
    <w:rsid w:val="00FF6472"/>
    <w:pPr>
      <w:numPr>
        <w:numId w:val="8"/>
      </w:numPr>
      <w:ind w:firstLine="0"/>
      <w:contextualSpacing/>
    </w:pPr>
  </w:style>
  <w:style w:type="paragraph" w:styleId="ListNumber4">
    <w:name w:val="List Number 4"/>
    <w:basedOn w:val="Normal"/>
    <w:uiPriority w:val="99"/>
    <w:semiHidden/>
    <w:unhideWhenUsed/>
    <w:rsid w:val="00FF6472"/>
    <w:pPr>
      <w:numPr>
        <w:numId w:val="9"/>
      </w:numPr>
      <w:ind w:firstLine="0"/>
      <w:contextualSpacing/>
    </w:pPr>
  </w:style>
  <w:style w:type="paragraph" w:styleId="ListNumber5">
    <w:name w:val="List Number 5"/>
    <w:basedOn w:val="Normal"/>
    <w:uiPriority w:val="99"/>
    <w:semiHidden/>
    <w:unhideWhenUsed/>
    <w:rsid w:val="00FF6472"/>
    <w:pPr>
      <w:numPr>
        <w:numId w:val="10"/>
      </w:numPr>
      <w:ind w:firstLine="0"/>
      <w:contextualSpacing/>
    </w:pPr>
  </w:style>
  <w:style w:type="paragraph" w:styleId="ListParagraph">
    <w:name w:val="List Paragraph"/>
    <w:basedOn w:val="Normal"/>
    <w:uiPriority w:val="34"/>
    <w:semiHidden/>
    <w:unhideWhenUsed/>
    <w:qFormat/>
    <w:rsid w:val="00FF6472"/>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FF6472"/>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FF6472"/>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FF6472"/>
    <w:pPr>
      <w:ind w:firstLine="0"/>
    </w:pPr>
    <w:rPr>
      <w:rFonts w:ascii="Times New Roman" w:hAnsi="Times New Roman" w:cs="Times New Roman"/>
    </w:rPr>
  </w:style>
  <w:style w:type="paragraph" w:styleId="NormalIndent">
    <w:name w:val="Normal Indent"/>
    <w:basedOn w:val="Normal"/>
    <w:uiPriority w:val="99"/>
    <w:semiHidden/>
    <w:unhideWhenUsed/>
    <w:rsid w:val="00FF6472"/>
    <w:pPr>
      <w:ind w:left="720" w:firstLine="0"/>
    </w:pPr>
  </w:style>
  <w:style w:type="paragraph" w:styleId="NoteHeading">
    <w:name w:val="Note Heading"/>
    <w:basedOn w:val="Normal"/>
    <w:next w:val="Normal"/>
    <w:link w:val="NoteHeadingChar"/>
    <w:uiPriority w:val="99"/>
    <w:semiHidden/>
    <w:unhideWhenUsed/>
    <w:rsid w:val="00FF6472"/>
    <w:pPr>
      <w:spacing w:line="240" w:lineRule="auto"/>
      <w:ind w:firstLine="0"/>
    </w:pPr>
  </w:style>
  <w:style w:type="character" w:customStyle="1" w:styleId="NoteHeadingChar">
    <w:name w:val="Note Heading Char"/>
    <w:basedOn w:val="DefaultParagraphFont"/>
    <w:link w:val="NoteHeading"/>
    <w:uiPriority w:val="99"/>
    <w:semiHidden/>
    <w:rsid w:val="00FF6472"/>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rsid w:val="00FF6472"/>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FF6472"/>
    <w:rPr>
      <w:i/>
      <w:iCs/>
      <w:color w:val="404040" w:themeColor="text1" w:themeTint="BF"/>
      <w:kern w:val="24"/>
    </w:rPr>
  </w:style>
  <w:style w:type="paragraph" w:styleId="Salutation">
    <w:name w:val="Salutation"/>
    <w:basedOn w:val="Normal"/>
    <w:next w:val="Normal"/>
    <w:link w:val="SalutationChar"/>
    <w:uiPriority w:val="99"/>
    <w:semiHidden/>
    <w:unhideWhenUsed/>
    <w:rsid w:val="00FF6472"/>
    <w:pPr>
      <w:ind w:firstLine="0"/>
    </w:pPr>
  </w:style>
  <w:style w:type="character" w:customStyle="1" w:styleId="SalutationChar">
    <w:name w:val="Salutation Char"/>
    <w:basedOn w:val="DefaultParagraphFont"/>
    <w:link w:val="Salutation"/>
    <w:uiPriority w:val="99"/>
    <w:semiHidden/>
    <w:rsid w:val="00FF6472"/>
    <w:rPr>
      <w:kern w:val="24"/>
    </w:rPr>
  </w:style>
  <w:style w:type="paragraph" w:styleId="Signature">
    <w:name w:val="Signature"/>
    <w:basedOn w:val="Normal"/>
    <w:link w:val="SignatureChar"/>
    <w:uiPriority w:val="99"/>
    <w:semiHidden/>
    <w:unhideWhenUsed/>
    <w:rsid w:val="00FF6472"/>
    <w:pPr>
      <w:spacing w:line="240" w:lineRule="auto"/>
      <w:ind w:left="4320" w:firstLine="0"/>
    </w:pPr>
  </w:style>
  <w:style w:type="character" w:customStyle="1" w:styleId="SignatureChar">
    <w:name w:val="Signature Char"/>
    <w:basedOn w:val="DefaultParagraphFont"/>
    <w:link w:val="Signature"/>
    <w:uiPriority w:val="99"/>
    <w:semiHidden/>
    <w:rsid w:val="00FF6472"/>
    <w:rPr>
      <w:kern w:val="24"/>
    </w:rPr>
  </w:style>
  <w:style w:type="paragraph" w:customStyle="1" w:styleId="Title2">
    <w:name w:val="Title 2"/>
    <w:basedOn w:val="Normal"/>
    <w:uiPriority w:val="1"/>
    <w:qFormat/>
    <w:rsid w:val="00FF6472"/>
    <w:pPr>
      <w:ind w:firstLine="0"/>
      <w:jc w:val="center"/>
    </w:pPr>
  </w:style>
  <w:style w:type="paragraph" w:styleId="TableofAuthorities">
    <w:name w:val="table of authorities"/>
    <w:basedOn w:val="Normal"/>
    <w:next w:val="Normal"/>
    <w:uiPriority w:val="99"/>
    <w:semiHidden/>
    <w:unhideWhenUsed/>
    <w:rsid w:val="00FF6472"/>
    <w:pPr>
      <w:ind w:left="240" w:firstLine="0"/>
    </w:pPr>
  </w:style>
  <w:style w:type="paragraph" w:styleId="TableofFigures">
    <w:name w:val="table of figures"/>
    <w:basedOn w:val="Normal"/>
    <w:next w:val="Normal"/>
    <w:uiPriority w:val="99"/>
    <w:semiHidden/>
    <w:unhideWhenUsed/>
    <w:rsid w:val="00FF6472"/>
    <w:pPr>
      <w:ind w:firstLine="0"/>
    </w:pPr>
  </w:style>
  <w:style w:type="paragraph" w:styleId="TOAHeading">
    <w:name w:val="toa heading"/>
    <w:basedOn w:val="Normal"/>
    <w:next w:val="Normal"/>
    <w:uiPriority w:val="99"/>
    <w:semiHidden/>
    <w:unhideWhenUsed/>
    <w:rsid w:val="00FF6472"/>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FF6472"/>
    <w:pPr>
      <w:spacing w:after="100"/>
      <w:ind w:left="720" w:firstLine="0"/>
    </w:pPr>
  </w:style>
  <w:style w:type="paragraph" w:styleId="TOC5">
    <w:name w:val="toc 5"/>
    <w:basedOn w:val="Normal"/>
    <w:next w:val="Normal"/>
    <w:autoRedefine/>
    <w:uiPriority w:val="39"/>
    <w:semiHidden/>
    <w:unhideWhenUsed/>
    <w:rsid w:val="00FF6472"/>
    <w:pPr>
      <w:spacing w:after="100"/>
      <w:ind w:left="960" w:firstLine="0"/>
    </w:pPr>
  </w:style>
  <w:style w:type="paragraph" w:styleId="TOC6">
    <w:name w:val="toc 6"/>
    <w:basedOn w:val="Normal"/>
    <w:next w:val="Normal"/>
    <w:autoRedefine/>
    <w:uiPriority w:val="39"/>
    <w:semiHidden/>
    <w:unhideWhenUsed/>
    <w:rsid w:val="00FF6472"/>
    <w:pPr>
      <w:spacing w:after="100"/>
      <w:ind w:left="1200" w:firstLine="0"/>
    </w:pPr>
  </w:style>
  <w:style w:type="paragraph" w:styleId="TOC7">
    <w:name w:val="toc 7"/>
    <w:basedOn w:val="Normal"/>
    <w:next w:val="Normal"/>
    <w:autoRedefine/>
    <w:uiPriority w:val="39"/>
    <w:semiHidden/>
    <w:unhideWhenUsed/>
    <w:rsid w:val="00FF6472"/>
    <w:pPr>
      <w:spacing w:after="100"/>
      <w:ind w:left="1440" w:firstLine="0"/>
    </w:pPr>
  </w:style>
  <w:style w:type="paragraph" w:styleId="TOC8">
    <w:name w:val="toc 8"/>
    <w:basedOn w:val="Normal"/>
    <w:next w:val="Normal"/>
    <w:autoRedefine/>
    <w:uiPriority w:val="39"/>
    <w:semiHidden/>
    <w:unhideWhenUsed/>
    <w:rsid w:val="00FF6472"/>
    <w:pPr>
      <w:spacing w:after="100"/>
      <w:ind w:left="1680" w:firstLine="0"/>
    </w:pPr>
  </w:style>
  <w:style w:type="paragraph" w:styleId="TOC9">
    <w:name w:val="toc 9"/>
    <w:basedOn w:val="Normal"/>
    <w:next w:val="Normal"/>
    <w:autoRedefine/>
    <w:uiPriority w:val="39"/>
    <w:semiHidden/>
    <w:unhideWhenUsed/>
    <w:rsid w:val="00FF6472"/>
    <w:pPr>
      <w:spacing w:after="100"/>
      <w:ind w:left="1920" w:firstLine="0"/>
    </w:pPr>
  </w:style>
  <w:style w:type="character" w:styleId="EndnoteReference">
    <w:name w:val="endnote reference"/>
    <w:basedOn w:val="DefaultParagraphFont"/>
    <w:uiPriority w:val="99"/>
    <w:semiHidden/>
    <w:unhideWhenUsed/>
    <w:rsid w:val="00FF6472"/>
    <w:rPr>
      <w:vertAlign w:val="superscript"/>
    </w:rPr>
  </w:style>
  <w:style w:type="character" w:styleId="FootnoteReference">
    <w:name w:val="footnote reference"/>
    <w:basedOn w:val="DefaultParagraphFont"/>
    <w:uiPriority w:val="99"/>
    <w:qFormat/>
    <w:rsid w:val="00FF6472"/>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rsid w:val="00FF6472"/>
    <w:pPr>
      <w:spacing w:before="240"/>
      <w:ind w:firstLine="0"/>
      <w:contextualSpacing/>
    </w:pPr>
  </w:style>
  <w:style w:type="paragraph" w:styleId="Footer">
    <w:name w:val="footer"/>
    <w:basedOn w:val="Normal"/>
    <w:link w:val="FooterChar"/>
    <w:uiPriority w:val="99"/>
    <w:qFormat/>
    <w:rsid w:val="00FF6472"/>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1">
    <w:name w:val="Grid Table 4 - Accent 41"/>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66464">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50113539">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76509797">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48777745">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2126537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33104707">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5980322">
      <w:bodyDiv w:val="1"/>
      <w:marLeft w:val="0"/>
      <w:marRight w:val="0"/>
      <w:marTop w:val="0"/>
      <w:marBottom w:val="0"/>
      <w:divBdr>
        <w:top w:val="none" w:sz="0" w:space="0" w:color="auto"/>
        <w:left w:val="none" w:sz="0" w:space="0" w:color="auto"/>
        <w:bottom w:val="none" w:sz="0" w:space="0" w:color="auto"/>
        <w:right w:val="none" w:sz="0" w:space="0" w:color="auto"/>
      </w:divBdr>
    </w:div>
    <w:div w:id="1752896543">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792896024">
      <w:bodyDiv w:val="1"/>
      <w:marLeft w:val="0"/>
      <w:marRight w:val="0"/>
      <w:marTop w:val="0"/>
      <w:marBottom w:val="0"/>
      <w:divBdr>
        <w:top w:val="none" w:sz="0" w:space="0" w:color="auto"/>
        <w:left w:val="none" w:sz="0" w:space="0" w:color="auto"/>
        <w:bottom w:val="none" w:sz="0" w:space="0" w:color="auto"/>
        <w:right w:val="none" w:sz="0" w:space="0" w:color="auto"/>
      </w:divBdr>
      <w:divsChild>
        <w:div w:id="1076511575">
          <w:marLeft w:val="0"/>
          <w:marRight w:val="0"/>
          <w:marTop w:val="0"/>
          <w:marBottom w:val="0"/>
          <w:divBdr>
            <w:top w:val="none" w:sz="0" w:space="0" w:color="auto"/>
            <w:left w:val="none" w:sz="0" w:space="0" w:color="auto"/>
            <w:bottom w:val="none" w:sz="0" w:space="0" w:color="auto"/>
            <w:right w:val="none" w:sz="0" w:space="0" w:color="auto"/>
          </w:divBdr>
        </w:div>
      </w:divsChild>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w:rsidRDefault="00B567EF"&gt;&lt;w:r&gt;&lt;w:t&gt;PERFORMANCE APPRAISAL AT TELESPAZIO: ALIGHTNING STRATEGIES GOALS TO PEOPLE DEVELOPMENT- CASE STUDY&lt;/w:t&gt;&lt;/w:r&gt;&lt;/w:p&gt;&lt;w:sectPr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b:Source>
    <b:Tag>SPr14</b:Tag>
    <b:SourceType>JournalArticle</b:SourceType>
    <b:Guid>{88ECDD53-9E9A-43CF-9F9C-F15BCD3B25F4}</b:Guid>
    <b:Author>
      <b:Author>
        <b:NameList>
          <b:Person>
            <b:Last>Profili</b:Last>
            <b:First>S.</b:First>
          </b:Person>
          <b:Person>
            <b:Last>Sammarra</b:Last>
            <b:First>A.</b:First>
          </b:Person>
          <b:Person>
            <b:Last>Innocenti</b:Last>
            <b:First>L.</b:First>
          </b:Person>
          <b:Person>
            <b:Last>Gabrielli</b:Last>
            <b:First>G.</b:First>
          </b:Person>
        </b:NameList>
      </b:Author>
    </b:Author>
    <b:Title>.  Performance appraisal at Telespazio: Aligning strategic goals to people development.</b:Title>
    <b:Year>2014</b:Year>
    <b:JournalName>International Journal of Case Studies in Management. HEC073,</b:JournalName>
    <b:Volume>12</b:Volume>
    <b:Issue>1</b:Issue>
    <b:RefOrder>1</b:RefOrder>
  </b:Source>
  <b:Source>
    <b:Tag>EFa13</b:Tag>
    <b:SourceType>JournalArticle</b:SourceType>
    <b:Guid>{1B759F37-FC94-420D-9BF6-28B216AAA4AF}</b:Guid>
    <b:Title>Implementing Performance Appraisal: Exploring the Employee Experience.</b:Title>
    <b:JournalName>Human Resource Management</b:JournalName>
    <b:Year>2013</b:Year>
    <b:Pages>879-897</b:Pages>
    <b:Author>
      <b:Author>
        <b:NameList>
          <b:Person>
            <b:Last>Farndale</b:Last>
            <b:First>E.</b:First>
          </b:Person>
          <b:Person>
            <b:Last>Kelliher</b:Last>
            <b:First>C.</b:First>
          </b:Person>
        </b:NameList>
      </b:Author>
    </b:Author>
    <b:Volume>52</b:Volume>
    <b:Issue>6</b:Issue>
    <b:RefOrder>3</b:RefOrder>
  </b:Source>
  <b:Source>
    <b:Tag>GDe14</b:Tag>
    <b:SourceType>Book</b:SourceType>
    <b:Guid>{0046FA93-1548-4B00-891D-43317EF226EE}</b:Guid>
    <b:Title>Human resource management (14th ed.). </b:Title>
    <b:Year>2014</b:Year>
    <b:Author>
      <b:Author>
        <b:NameList>
          <b:Person>
            <b:Last>G. Dessler</b:Last>
          </b:Person>
        </b:NameList>
      </b:Author>
    </b:Author>
    <b:Publisher>Upper Saddle River, NJ:</b:Publisher>
    <b:RefOrder>2</b:RefOrder>
  </b:Source>
</b:Sources>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EC1954DE-61C1-4BD5-93D8-BB8E5704C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2018-05-01T03:16:00Z</dcterms:created>
  <dcterms:modified xsi:type="dcterms:W3CDTF">2018-05-01T03:16:00Z</dcterms:modified>
</cp:coreProperties>
</file>